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4C" w:rsidRDefault="008C584C" w:rsidP="008C584C">
      <w:bookmarkStart w:id="0" w:name="_GoBack"/>
      <w:bookmarkEnd w:id="0"/>
      <w:r>
        <w:t>外国人申请团聚类居留证件及延期须知（探亲）</w:t>
      </w:r>
    </w:p>
    <w:p w:rsidR="008C584C" w:rsidRDefault="008C584C" w:rsidP="008C584C">
      <w:r>
        <w:t>一、申请对象</w:t>
      </w:r>
    </w:p>
    <w:p w:rsidR="008C584C" w:rsidRDefault="008C584C" w:rsidP="008C584C">
      <w:r>
        <w:t>长期探望在唐中国公民、具有永久居留资格的外国</w:t>
      </w:r>
    </w:p>
    <w:p w:rsidR="008C584C" w:rsidRDefault="008C584C" w:rsidP="008C584C">
      <w:r>
        <w:t>的外籍家庭成员,家庭成员包括配偶、父母、配偶的</w:t>
      </w:r>
    </w:p>
    <w:p w:rsidR="008C584C" w:rsidRDefault="008C584C" w:rsidP="008C584C">
      <w:r>
        <w:t>母、子女、兄弟姐妹、祖父母、外祖父母、孙子女、</w:t>
      </w:r>
    </w:p>
    <w:p w:rsidR="008C584C" w:rsidRDefault="008C584C" w:rsidP="008C584C">
      <w:r>
        <w:t>孙子女,以及子女的配偶。</w:t>
      </w:r>
    </w:p>
    <w:p w:rsidR="008C584C" w:rsidRDefault="008C584C" w:rsidP="008C584C">
      <w:r>
        <w:t>二、申请材料及要求</w:t>
      </w:r>
    </w:p>
    <w:p w:rsidR="008C584C" w:rsidRDefault="008C584C" w:rsidP="008C584C">
      <w:r>
        <w:t>(一)有效护照或者其他国际旅行证件。</w:t>
      </w:r>
    </w:p>
    <w:p w:rsidR="008C584C" w:rsidRDefault="008C584C" w:rsidP="008C584C">
      <w:r>
        <w:t>(二)使用黑色墨水笔完整填写《外国人签证证</w:t>
      </w:r>
    </w:p>
    <w:p w:rsidR="008C584C" w:rsidRDefault="008C584C" w:rsidP="008C584C">
      <w:r>
        <w:t>请表》,粘贴一张2寸近期白色背景正面免冠照片。</w:t>
      </w:r>
    </w:p>
    <w:p w:rsidR="008C584C" w:rsidRDefault="008C584C" w:rsidP="008C584C">
      <w:r>
        <w:t>(三)申请人本人已在居住地派出所或旅店办理</w:t>
      </w:r>
    </w:p>
    <w:p w:rsidR="008C584C" w:rsidRDefault="008C584C" w:rsidP="008C584C">
      <w:r>
        <w:t>住宿登记。</w:t>
      </w:r>
    </w:p>
    <w:p w:rsidR="008C584C" w:rsidRDefault="008C584C" w:rsidP="008C584C">
      <w:r>
        <w:t>(四)持Q1签证入境，提交说明家庭成员关系的函件。函件应当能说明申请人来华的详细信息,内容全面详实。持其他种类签证入境者,还应当提交家庭成员</w:t>
      </w:r>
      <w:r w:rsidR="00DE2B1A">
        <w:rPr>
          <w:rFonts w:hint="eastAsia"/>
        </w:rPr>
        <w:t>关系证明</w:t>
      </w:r>
      <w:r>
        <w:t>(外国主管部门或公证部门出具的家庭成员关亲属关系证明等,需经中国驻该国使领馆认证)</w:t>
      </w:r>
    </w:p>
    <w:p w:rsidR="008C584C" w:rsidRDefault="008C584C" w:rsidP="008C584C">
      <w:r>
        <w:t>(五)被探望人的身份证件或实际居住地6个月以上的居住证明。</w:t>
      </w:r>
    </w:p>
    <w:p w:rsidR="00580CA6" w:rsidRDefault="00580CA6">
      <w:pPr>
        <w:pStyle w:val="p1"/>
        <w:divId w:val="1645575402"/>
      </w:pPr>
      <w:r>
        <w:rPr>
          <w:rStyle w:val="s1"/>
          <w:rFonts w:ascii="PingFang SC" w:eastAsia="PingFang SC" w:hAnsi="PingFang SC" w:cs="PingFang SC" w:hint="eastAsia"/>
        </w:rPr>
        <w:t>三、申请时限</w:t>
      </w:r>
    </w:p>
    <w:p w:rsidR="00580CA6" w:rsidRDefault="00580CA6">
      <w:pPr>
        <w:pStyle w:val="p1"/>
        <w:divId w:val="1645575402"/>
        <w:rPr>
          <w:rStyle w:val="s1"/>
          <w:rFonts w:ascii="PingFang SC" w:eastAsiaTheme="minorEastAsia" w:hAnsi="PingFang SC" w:cs="PingFang SC"/>
        </w:rPr>
      </w:pPr>
      <w:r>
        <w:rPr>
          <w:rStyle w:val="s1"/>
          <w:rFonts w:ascii="PingFang SC" w:eastAsia="PingFang SC" w:hAnsi="PingFang SC" w:cs="PingFang SC" w:hint="eastAsia"/>
        </w:rPr>
        <w:t>未满</w:t>
      </w:r>
      <w:r>
        <w:rPr>
          <w:rStyle w:val="s1"/>
        </w:rPr>
        <w:t>18</w:t>
      </w:r>
      <w:r>
        <w:rPr>
          <w:rStyle w:val="s1"/>
          <w:rFonts w:ascii="PingFang SC" w:eastAsia="PingFang SC" w:hAnsi="PingFang SC" w:cs="PingFang SC" w:hint="eastAsia"/>
        </w:rPr>
        <w:t>周岁和已满</w:t>
      </w:r>
      <w:r>
        <w:rPr>
          <w:rStyle w:val="s1"/>
        </w:rPr>
        <w:t>60</w:t>
      </w:r>
      <w:r>
        <w:rPr>
          <w:rStyle w:val="s1"/>
          <w:rFonts w:ascii="PingFang SC" w:eastAsia="PingFang SC" w:hAnsi="PingFang SC" w:cs="PingFang SC" w:hint="eastAsia"/>
        </w:rPr>
        <w:t>周岁的可以申请居留期不超过</w:t>
      </w:r>
      <w:r>
        <w:rPr>
          <w:rStyle w:val="s1"/>
        </w:rPr>
        <w:t>3</w:t>
      </w:r>
      <w:r>
        <w:rPr>
          <w:rStyle w:val="s1"/>
          <w:rFonts w:ascii="PingFang SC" w:eastAsia="PingFang SC" w:hAnsi="PingFang SC" w:cs="PingFang SC" w:hint="eastAsia"/>
        </w:rPr>
        <w:t>年的居留证件</w:t>
      </w:r>
      <w:r>
        <w:rPr>
          <w:rStyle w:val="s1"/>
        </w:rPr>
        <w:t>(</w:t>
      </w:r>
      <w:r>
        <w:rPr>
          <w:rStyle w:val="s1"/>
          <w:rFonts w:ascii="PingFang SC" w:eastAsia="PingFang SC" w:hAnsi="PingFang SC" w:cs="PingFang SC" w:hint="eastAsia"/>
        </w:rPr>
        <w:t>对未满</w:t>
      </w:r>
      <w:r>
        <w:rPr>
          <w:rStyle w:val="s1"/>
        </w:rPr>
        <w:t>18</w:t>
      </w:r>
      <w:r>
        <w:rPr>
          <w:rStyle w:val="s1"/>
          <w:rFonts w:ascii="PingFang SC" w:eastAsia="PingFang SC" w:hAnsi="PingFang SC" w:cs="PingFang SC" w:hint="eastAsia"/>
        </w:rPr>
        <w:t>周岁人员的居留截止日期不超过其</w:t>
      </w:r>
      <w:r>
        <w:rPr>
          <w:rStyle w:val="s1"/>
        </w:rPr>
        <w:t>18</w:t>
      </w:r>
      <w:r>
        <w:rPr>
          <w:rStyle w:val="s1"/>
          <w:rFonts w:ascii="PingFang SC" w:eastAsia="PingFang SC" w:hAnsi="PingFang SC" w:cs="PingFang SC" w:hint="eastAsia"/>
        </w:rPr>
        <w:t>周岁的日期），其他人员可以申请居留期不超过</w:t>
      </w:r>
      <w:r>
        <w:rPr>
          <w:rStyle w:val="s1"/>
        </w:rPr>
        <w:t>2</w:t>
      </w:r>
      <w:r>
        <w:rPr>
          <w:rStyle w:val="s1"/>
          <w:rFonts w:ascii="PingFang SC" w:eastAsia="PingFang SC" w:hAnsi="PingFang SC" w:cs="PingFang SC" w:hint="eastAsia"/>
        </w:rPr>
        <w:t>年的居留证件，首次申请不少于</w:t>
      </w:r>
      <w:r>
        <w:rPr>
          <w:rStyle w:val="s1"/>
        </w:rPr>
        <w:t>180</w:t>
      </w:r>
      <w:r>
        <w:rPr>
          <w:rStyle w:val="s1"/>
          <w:rFonts w:ascii="PingFang SC" w:eastAsia="PingFang SC" w:hAnsi="PingFang SC" w:cs="PingFang SC" w:hint="eastAsia"/>
        </w:rPr>
        <w:t>日。</w:t>
      </w:r>
    </w:p>
    <w:p w:rsidR="001C0FBE" w:rsidRPr="001C0FBE" w:rsidRDefault="001C0FBE">
      <w:pPr>
        <w:pStyle w:val="p1"/>
        <w:divId w:val="1645575402"/>
        <w:rPr>
          <w:rStyle w:val="s1"/>
          <w:rFonts w:ascii="PingFang SC" w:eastAsiaTheme="minorEastAsia" w:hAnsi="PingFang SC" w:cs="PingFang SC"/>
        </w:rPr>
      </w:pPr>
      <w:r>
        <w:rPr>
          <w:rStyle w:val="s1"/>
          <w:rFonts w:ascii="PingFang SC" w:eastAsiaTheme="minorEastAsia" w:hAnsi="PingFang SC" w:cs="PingFang SC" w:hint="eastAsia"/>
        </w:rPr>
        <w:t>四、注意事项</w:t>
      </w:r>
    </w:p>
    <w:p w:rsidR="001C0FBE" w:rsidRDefault="001C0FBE" w:rsidP="001C0FBE">
      <w:pPr>
        <w:divId w:val="1645575402"/>
      </w:pPr>
      <w:r>
        <w:rPr>
          <w:rFonts w:hint="eastAsia"/>
        </w:rPr>
        <w:t>（</w:t>
      </w:r>
      <w:r>
        <w:t>一)申请人须接受面谈。</w:t>
      </w:r>
      <w:r>
        <w:rPr>
          <w:rFonts w:hint="eastAsia"/>
        </w:rPr>
        <w:t>未满16周岁或者</w:t>
      </w:r>
      <w:r>
        <w:t>已满60周岁以</w:t>
      </w:r>
      <w:r>
        <w:rPr>
          <w:rFonts w:hint="eastAsia"/>
        </w:rPr>
        <w:t>上</w:t>
      </w:r>
      <w:r>
        <w:t>及因</w:t>
      </w:r>
      <w:r>
        <w:rPr>
          <w:rFonts w:hint="eastAsia"/>
        </w:rPr>
        <w:t>疾</w:t>
      </w:r>
    </w:p>
    <w:p w:rsidR="001C0FBE" w:rsidRDefault="001C0FBE" w:rsidP="001C0FBE">
      <w:pPr>
        <w:divId w:val="1645575402"/>
      </w:pPr>
      <w:r>
        <w:t>病等原因行动不便的,延期居留证件的,可以由</w:t>
      </w:r>
      <w:r>
        <w:rPr>
          <w:rFonts w:hint="eastAsia"/>
        </w:rPr>
        <w:t>申请人的亲属</w:t>
      </w:r>
      <w:r>
        <w:t>代为申请(提交代办人身份</w:t>
      </w:r>
      <w:r>
        <w:rPr>
          <w:rFonts w:hint="eastAsia"/>
        </w:rPr>
        <w:t>证件</w:t>
      </w:r>
      <w:r>
        <w:t>复印件)。但出入境管理局通知面谈的,须本人接受面谈</w:t>
      </w:r>
      <w:r>
        <w:rPr>
          <w:rFonts w:hint="eastAsia"/>
        </w:rPr>
        <w:t>。</w:t>
      </w:r>
    </w:p>
    <w:p w:rsidR="001C0FBE" w:rsidRDefault="001C0FBE" w:rsidP="001C0FBE">
      <w:pPr>
        <w:divId w:val="1645575402"/>
      </w:pPr>
      <w:r>
        <w:t>(二)申请材料均交验原件</w:t>
      </w:r>
      <w:r>
        <w:rPr>
          <w:rFonts w:hint="eastAsia"/>
        </w:rPr>
        <w:t>并留存</w:t>
      </w:r>
      <w:r>
        <w:t>复印件。</w:t>
      </w:r>
    </w:p>
    <w:p w:rsidR="001C0FBE" w:rsidRDefault="001C0FBE" w:rsidP="001C0FBE">
      <w:pPr>
        <w:divId w:val="1645575402"/>
      </w:pPr>
      <w:r>
        <w:t>(三)外文申请材料，应当有中国驻该国使馆或该国驻中国使馆（非中文要有资质的翻译公司译成中文）认证。</w:t>
      </w:r>
    </w:p>
    <w:p w:rsidR="001C0FBE" w:rsidRDefault="001C0FBE" w:rsidP="001C0FBE">
      <w:pPr>
        <w:divId w:val="1645575402"/>
      </w:pPr>
      <w:r>
        <w:t>(四)未注销中国户籍的人员,应注销户籍后在提出申请，必要时提交相关派出所出具的户籍注销证明。</w:t>
      </w:r>
    </w:p>
    <w:p w:rsidR="001C0FBE" w:rsidRDefault="001C0FBE" w:rsidP="001C0FBE">
      <w:pPr>
        <w:divId w:val="1645575402"/>
      </w:pPr>
      <w:r>
        <w:rPr>
          <w:rFonts w:hint="eastAsia"/>
        </w:rPr>
        <w:t>（五）未满18周岁在华首次申请的，还应提交出生证明、父母的护照及境外定居证明。</w:t>
      </w:r>
    </w:p>
    <w:p w:rsidR="001C0FBE" w:rsidRPr="001C0FBE" w:rsidRDefault="001C0FBE">
      <w:pPr>
        <w:pStyle w:val="p1"/>
        <w:divId w:val="1645575402"/>
        <w:rPr>
          <w:rFonts w:eastAsiaTheme="minorEastAsia"/>
        </w:rPr>
      </w:pPr>
    </w:p>
    <w:p w:rsidR="008C584C" w:rsidRDefault="008C584C"/>
    <w:sectPr w:rsidR="008C584C" w:rsidSect="000027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5C5" w:rsidRDefault="008275C5" w:rsidP="001C0FBE">
      <w:r>
        <w:separator/>
      </w:r>
    </w:p>
  </w:endnote>
  <w:endnote w:type="continuationSeparator" w:id="1">
    <w:p w:rsidR="008275C5" w:rsidRDefault="008275C5" w:rsidP="001C0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ingFang SC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5C5" w:rsidRDefault="008275C5" w:rsidP="001C0FBE">
      <w:r>
        <w:separator/>
      </w:r>
    </w:p>
  </w:footnote>
  <w:footnote w:type="continuationSeparator" w:id="1">
    <w:p w:rsidR="008275C5" w:rsidRDefault="008275C5" w:rsidP="001C0F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bordersDoNotSurroundHeader/>
  <w:bordersDoNotSurroundFooter/>
  <w:defaultTabStop w:val="425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84C"/>
    <w:rsid w:val="0000279B"/>
    <w:rsid w:val="001C0FBE"/>
    <w:rsid w:val="00211035"/>
    <w:rsid w:val="00580CA6"/>
    <w:rsid w:val="006E7199"/>
    <w:rsid w:val="008275C5"/>
    <w:rsid w:val="008C584C"/>
    <w:rsid w:val="00DE2B1A"/>
    <w:rsid w:val="00E01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80CA6"/>
    <w:pPr>
      <w:widowControl/>
      <w:jc w:val="left"/>
    </w:pPr>
    <w:rPr>
      <w:rFonts w:ascii="宋体" w:eastAsia="宋体" w:hAnsi="宋体" w:cs="宋体"/>
      <w:kern w:val="0"/>
      <w:szCs w:val="24"/>
    </w:rPr>
  </w:style>
  <w:style w:type="character" w:customStyle="1" w:styleId="s1">
    <w:name w:val="s1"/>
    <w:basedOn w:val="a0"/>
    <w:rsid w:val="00580CA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1C0F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0F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0F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0FB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张芳芳</dc:creator>
  <cp:keywords/>
  <dc:description/>
  <cp:lastModifiedBy>AutoBVT</cp:lastModifiedBy>
  <cp:revision>4</cp:revision>
  <dcterms:created xsi:type="dcterms:W3CDTF">2018-03-07T05:38:00Z</dcterms:created>
  <dcterms:modified xsi:type="dcterms:W3CDTF">2018-03-08T07:58:00Z</dcterms:modified>
</cp:coreProperties>
</file>