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72"/>
        </w:rPr>
        <w:t>唐山市公安局</w:t>
      </w:r>
    </w:p>
    <w:p>
      <w:pPr>
        <w:jc w:val="center"/>
      </w:pPr>
      <w:r>
        <w:rPr>
          <w:rFonts w:ascii="方正小标宋_GBK" w:hAnsi="方正小标宋_GBK" w:eastAsia="方正小标宋_GBK" w:cs="方正小标宋_GBK"/>
          <w:color w:val="000000"/>
          <w:sz w:val="72"/>
        </w:rPr>
        <w:t>2023年部门预算绩效文本</w:t>
      </w:r>
    </w:p>
    <w:p>
      <w:pPr>
        <w:jc w:val="center"/>
      </w:pPr>
      <w:r>
        <w:rPr>
          <w:rFonts w:ascii="方正小标宋_GBK" w:hAnsi="方正小标宋_GBK" w:eastAsia="方正小标宋_GBK" w:cs="方正小标宋_GBK"/>
          <w:color w:val="000000"/>
          <w:sz w:val="52"/>
        </w:rPr>
        <w:t>（草案）</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方正楷体_GBK" w:hAnsi="方正楷体_GBK" w:eastAsia="方正楷体_GBK" w:cs="方正楷体_GBK"/>
          <w:b/>
          <w:color w:val="000000"/>
          <w:sz w:val="32"/>
        </w:rPr>
        <w:t>唐山市公安局编制</w:t>
      </w:r>
    </w:p>
    <w:p>
      <w:pPr>
        <w:jc w:val="center"/>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唐山市财政局审核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ascii="方正小标宋_GBK" w:hAnsi="方正小标宋_GBK" w:eastAsia="方正小标宋_GBK"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jc w:val="center"/>
      </w:pPr>
      <w:bookmarkStart w:id="102" w:name="_GoBack"/>
      <w:r>
        <w:rPr>
          <w:rFonts w:ascii="方正小标宋_GBK" w:hAnsi="方正小标宋_GBK" w:eastAsia="方正小标宋_GBK" w:cs="方正小标宋_GBK"/>
          <w:color w:val="000000"/>
          <w:sz w:val="30"/>
        </w:rPr>
        <w:t>第一部分 部门整体绩效目标</w:t>
      </w:r>
    </w:p>
    <w:p>
      <w:pPr>
        <w:pStyle w:val="8"/>
        <w:tabs>
          <w:tab w:val="right" w:leader="dot" w:pos="9292"/>
        </w:tabs>
        <w:rPr>
          <w:rFonts w:ascii="Times New Roman" w:hAnsi="Times New Roman" w:eastAsia="Times New Roman" w:cs="Times New Roman"/>
          <w:szCs w:val="24"/>
          <w:lang w:val="en-US" w:eastAsia="zh-CN" w:bidi="ar-SA"/>
        </w:rPr>
      </w:pPr>
      <w:r>
        <w:fldChar w:fldCharType="begin"/>
      </w:r>
      <w:r>
        <w:instrText xml:space="preserve">TOC \o "2-2" \h \z \u</w:instrText>
      </w:r>
      <w:r>
        <w:fldChar w:fldCharType="separate"/>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_Toc26606 </w:instrText>
      </w:r>
      <w:r>
        <w:rPr>
          <w:rFonts w:ascii="Times New Roman" w:hAnsi="Times New Roman" w:eastAsia="Times New Roman" w:cs="Times New Roman"/>
          <w:szCs w:val="24"/>
          <w:lang w:val="en-US" w:eastAsia="zh-CN" w:bidi="ar-SA"/>
        </w:rPr>
        <w:fldChar w:fldCharType="separate"/>
      </w:r>
      <w:r>
        <w:rPr>
          <w:rFonts w:ascii="方正黑体_GBK" w:hAnsi="方正黑体_GBK" w:eastAsia="方正黑体_GBK" w:cs="方正黑体_GBK"/>
          <w:szCs w:val="24"/>
          <w:lang w:val="en-US" w:eastAsia="zh-CN" w:bidi="ar-SA"/>
        </w:rPr>
        <w:t>一、总体绩效目标</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_Toc26606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8"/>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_Toc9530 </w:instrText>
      </w:r>
      <w:r>
        <w:rPr>
          <w:rFonts w:ascii="Times New Roman" w:hAnsi="Times New Roman" w:eastAsia="Times New Roman" w:cs="Times New Roman"/>
          <w:szCs w:val="24"/>
          <w:lang w:val="en-US" w:eastAsia="zh-CN" w:bidi="ar-SA"/>
        </w:rPr>
        <w:fldChar w:fldCharType="separate"/>
      </w:r>
      <w:r>
        <w:rPr>
          <w:rFonts w:ascii="方正黑体_GBK" w:hAnsi="方正黑体_GBK" w:eastAsia="方正黑体_GBK" w:cs="方正黑体_GBK"/>
          <w:szCs w:val="24"/>
          <w:lang w:val="en-US" w:eastAsia="zh-CN" w:bidi="ar-SA"/>
        </w:rPr>
        <w:t>二、分项绩效目标</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_Toc9530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8"/>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_Toc28916 </w:instrText>
      </w:r>
      <w:r>
        <w:rPr>
          <w:rFonts w:ascii="Times New Roman" w:hAnsi="Times New Roman" w:eastAsia="Times New Roman" w:cs="Times New Roman"/>
          <w:szCs w:val="24"/>
          <w:lang w:val="en-US" w:eastAsia="zh-CN" w:bidi="ar-SA"/>
        </w:rPr>
        <w:fldChar w:fldCharType="separate"/>
      </w:r>
      <w:r>
        <w:rPr>
          <w:rFonts w:ascii="方正黑体_GBK" w:hAnsi="方正黑体_GBK" w:eastAsia="方正黑体_GBK" w:cs="方正黑体_GBK"/>
          <w:szCs w:val="24"/>
          <w:lang w:val="en-US" w:eastAsia="zh-CN" w:bidi="ar-SA"/>
        </w:rPr>
        <w:t>三、工作保障措施</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_Toc28916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r>
        <w:rPr>
          <w:rFonts w:ascii="Times New Roman" w:hAnsi="Times New Roman" w:eastAsia="Times New Roman" w:cs="Times New Roman"/>
          <w:szCs w:val="24"/>
          <w:lang w:val="en-US" w:eastAsia="zh-CN" w:bidi="ar-SA"/>
        </w:rP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7"/>
        <w:tabs>
          <w:tab w:val="right" w:leader="dot" w:pos="9292"/>
        </w:tabs>
        <w:rPr>
          <w:rFonts w:ascii="Times New Roman" w:hAnsi="Times New Roman" w:eastAsia="Times New Roman" w:cs="Times New Roman"/>
          <w:szCs w:val="24"/>
          <w:lang w:val="en-US" w:eastAsia="zh-CN" w:bidi="ar-SA"/>
        </w:rPr>
      </w:pPr>
      <w:r>
        <w:fldChar w:fldCharType="begin"/>
      </w:r>
      <w:r>
        <w:instrText xml:space="preserve">TOC \o "4-4" \h \z \u</w:instrText>
      </w:r>
      <w:r>
        <w:fldChar w:fldCharType="separate"/>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_Toc17793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1.UPS电池购置绩效目标表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_Toc17793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_Toc26971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2.安康医院门卫、保洁、维修工劳务费绩效目标表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_Toc26971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_Toc26222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3.办案经费绩效目标表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_Toc26222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_Toc6978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4.保安员资格认证专项经费绩效目标表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_Toc6978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_Toc1740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5.第一强制隔离戒毒所监控设备维护费绩效目标表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_Toc1740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_Toc15242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6.东陵分局和派出所房屋租赁费绩效目标表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_Toc15242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_Toc14059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7.防疫设备线路租金绩效目标表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_Toc14059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_Toc14567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8.公安局应急储备物资经费绩效目标表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_Toc14567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_Toc21450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10.公安信访经费绩效目标表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_Toc21450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_Toc26892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11.公安业务技术综合用房消防、空调、电梯等设备运转维护费绩效目标表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_Toc26892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_Toc24121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12.公交分局整体线路更换及机房改造绩效目标表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_Toc24121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_Toc27595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13.执法办案中心和市级监管场所辅警人员经费</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_Toc27595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_Toc6136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14.海上支队业务经费绩效目标表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_Toc6136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_Toc52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15.环安办案业务经费绩效目标表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_Toc52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_Toc32485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16.会议费专项绩效目标表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_Toc32485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_Toc9109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17.机关印刷费绩效目标表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_Toc9109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_Toc15985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18.监控网络视频绩效目标表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_Toc15985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_Toc20870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19.教师培训差旅费绩效目标表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_Toc20870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_Toc12795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20.戒毒人员伙食费、治疗费等管理费用绩效目标表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_Toc12795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_Toc13681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21.戒毒人员食堂厨师工资绩效目标表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_Toc13681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_Toc9919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22.警犬伙食费绩效目标表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_Toc9919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_Toc24881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24.警务辅助人员服装费绩效目标表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_Toc24881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_Toc17017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25.警务站辅助警务人员经费绩效目标表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_Toc17017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_Toc31158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26.警务站运维费绩效目标表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_Toc31158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_Toc23537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27.警训支队房屋设施维修绩效目标表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_Toc23537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_Toc4570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28.警训支队培训用柜子、床铺、被褥等绩效目标表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_Toc4570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_Toc15620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29.拘留人员医疗费绩效目标表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_Toc15620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_Toc27847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30.拘留所后勤保障人员经费绩效目标表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_Toc27847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_Toc16877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31.拘留所设施维修维护费绩效目标表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_Toc16877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_Toc27803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32.拘留所业务经费绩效目标表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_Toc27803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_Toc10202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33.垃圾清运绩效目标表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_Toc10202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_Toc22327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34.留置支队日常训练等业务经费绩效目标表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_Toc22327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_Toc11528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35.流管办专项经费绩效目标表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_Toc11528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_Toc10828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36.流管办专项经费（出租房屋档案和流动人口信息采集表印刷费）绩效目标表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_Toc10828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_Toc30472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37.孟维利因公负伤护理费及医疗费绩效目标表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_Toc30472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_Toc16688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38.民警工伤医疗费绩效目标表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_Toc16688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_Toc6100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39.南湖分局和交警十大队办公用房租赁费绩效目标表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_Toc6100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_Toc25089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40.清东陵分局办案业务经费绩效目标表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_Toc25089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_Toc4317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41.人口信息管理系统存储设备续保绩效目标表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_Toc4317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_Toc13589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42.三台合一临时工工资绩效目标表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_Toc13589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_Toc27449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44.食药专项办案经费绩效目标表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_Toc27449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45.市第一强制隔离戒毒所房屋及所政设施维修经费绩效目标表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_Toc30366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46.市刑科所地源热泵运维费绩效目标表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_Toc30366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_Toc5478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47.唐山市拘留所印刷费绩效目标表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_Toc5478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_Toc3272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49.特警伙食费绩效目标表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_Toc3272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49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_Toc28388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50.特警技能训练经费绩效目标表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_Toc28388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_Toc25979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52.危爆物品销毁专项绩效目标表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_Toc25979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_Toc2532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53.信息化运行维护费绩效目标表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_Toc2532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_Toc10059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54.信息化运行维护费（政府采购）绩效目标表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_Toc10059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_Toc1437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55.刑警支队办案业务经费绩效目标表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_Toc1437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_Toc962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56.刑警支队刑科所食堂劳务经费绩效目标表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_Toc962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_Toc18422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57.刑警专用材料费绩效目标表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_Toc18422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_Toc24993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58.刑科所物业管理费绩效目标表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_Toc24993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_Toc15162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59.学员办公费绩效目标表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_Toc15162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_Toc28243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60.巡警办案业务费绩效目标表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_Toc28243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_Toc14924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61.业务技术综合楼综合管理费绩效目标表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_Toc14924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_Toc30665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62.业务评审费绩效目标表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_Toc30665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_Toc10121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63.治安支队办案业务费绩效目标表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_Toc10121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_Toc14932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64.治安支队危爆物品储存库租费绩效目标表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_Toc14932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_Toc19394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65.租用执法船只及船只加注燃油费用等绩效目标表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_Toc19394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_Toc27196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67.“一标三实”二维码标准地址管理平台建设经费绩效目标表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_Toc27196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_Toc17902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68.凤凰山公园、大钊公园、大城山公园视频监控系统建设资金绩效目标表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_Toc17902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_Toc16165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70.公安业务技术综合用房建设绩效目标表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_Toc16165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_Toc22919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72.社会面巡逻防控专项经费绩效目标表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_Toc22919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_Toc14208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73.智慧安防社区市级平台建设绩效目标表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_Toc14208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_Toc6315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74.辅警健康体检费绩效目标表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_Toc6315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_Toc15510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75.会议费绩效目标表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_Toc15510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_Toc4222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76.交通网络运行成本支出绩效目标表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_Toc4222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_Toc21498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77.交通网络运行成本支出（办公费）绩效目标表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_Toc21498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_Toc4446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78.交通网络运行成本支出（信息网络及软件购置更新）绩效目标表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_Toc4446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_Toc12632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79.劳务派遣人员经费绩效目标表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_Toc12632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_Toc14820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80.设施设备运行维护费绩效目标表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_Toc14820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_Toc21508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81.支队及直属大队物业管理费绩效目标表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_Toc21508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_Toc25291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82.直属大队及中队办公费绩效目标表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_Toc25291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_Toc30130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83.直属大队及中队维修费绩效目标表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_Toc30130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_Toc15156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84.直属大队及中队印刷费绩效目标表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_Toc15156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_Toc31807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85.直属大队事故鉴定费绩效目标表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_Toc31807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_Toc8156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86.直属各大队、中队宣传费绩效目标表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_Toc8156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_Toc28277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87.电子警察系统设备更新及运行维护费绩效目标表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_Toc28277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_Toc19783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88.公安交管大脑项目绩效目标表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_Toc19783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_Toc11306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89.交警警用装备购置经费绩效目标表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_Toc11306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_Toc19430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90.交通设施维护费绩效目标表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_Toc19430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_Toc27698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91.交通信号优化维保服务绩效目标表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_Toc27698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_Toc11968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92.违法及事故拖停车费绩效目标表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_Toc11968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_Toc22260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93.直属大队房屋修缮改造项目绩效目标表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_Toc22260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_Toc16430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94.执勤执法车辆更新购置经费绩效目标表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_Toc16430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_Toc2730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95.安防监控设备维护费绩效目标表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_Toc2730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_Toc21927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96.车型通道监墙门改造绩效目标表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_Toc21927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_Toc32399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97.后勤服务人员劳务费绩效目标表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_Toc32399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_Toc2732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98.印刷费绩效目标表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_Toc2732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94</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_Toc9350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99.在押人员给养费绩效目标表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_Toc9350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95</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_Toc25684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100.在押人员燃气费绩效目标表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_Toc25684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96</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_Toc25862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101.唐山市第一看守所“智慧监管”建设项目绩效目标表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_Toc25862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97</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_Toc10767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102.后勤服务人员劳务费绩效目标表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_Toc10767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98</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_Toc12105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103.垃圾清运费绩效目标表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_Toc12105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99</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_Toc25999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104.设备维护费绩效目标表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_Toc25999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100</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_Toc26640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105.通讯线路租用和看守所业务系统使用费绩效目标表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_Toc26640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101</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_Toc19201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106.印刷费绩效目标表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_Toc19201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102</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pPr>
        <w:pStyle w:val="7"/>
        <w:tabs>
          <w:tab w:val="right" w:leader="dot" w:pos="9292"/>
        </w:tabs>
        <w:rPr>
          <w:rFonts w:ascii="Times New Roman" w:hAnsi="Times New Roman" w:eastAsia="Times New Roman" w:cs="Times New Roman"/>
          <w:szCs w:val="24"/>
          <w:lang w:val="en-US" w:eastAsia="zh-CN" w:bidi="ar-SA"/>
        </w:rPr>
      </w:pP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HYPERLINK \l _Toc4994 </w:instrText>
      </w:r>
      <w:r>
        <w:rPr>
          <w:rFonts w:ascii="Times New Roman" w:hAnsi="Times New Roman" w:eastAsia="Times New Roman" w:cs="Times New Roman"/>
          <w:szCs w:val="24"/>
          <w:lang w:val="en-US" w:eastAsia="zh-CN" w:bidi="ar-SA"/>
        </w:rPr>
        <w:fldChar w:fldCharType="separate"/>
      </w:r>
      <w:r>
        <w:rPr>
          <w:rFonts w:ascii="方正仿宋_GBK" w:hAnsi="方正仿宋_GBK" w:eastAsia="方正仿宋_GBK" w:cs="方正仿宋_GBK"/>
          <w:szCs w:val="24"/>
          <w:lang w:val="en-US" w:eastAsia="zh-CN" w:bidi="ar-SA"/>
        </w:rPr>
        <w:t>107.在押人员给养费绩效目标表</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_Toc4994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103</w:t>
      </w:r>
      <w:r>
        <w:rPr>
          <w:rFonts w:ascii="Times New Roman" w:hAnsi="Times New Roman" w:eastAsia="Times New Roman" w:cs="Times New Roman"/>
          <w:szCs w:val="24"/>
          <w:lang w:val="en-US" w:eastAsia="zh-CN" w:bidi="ar-SA"/>
        </w:rPr>
        <w:fldChar w:fldCharType="end"/>
      </w:r>
      <w:r>
        <w:rPr>
          <w:rFonts w:ascii="Times New Roman" w:hAnsi="Times New Roman" w:eastAsia="Times New Roman" w:cs="Times New Roman"/>
          <w:szCs w:val="24"/>
          <w:lang w:val="en-US" w:eastAsia="zh-CN" w:bidi="ar-SA"/>
        </w:rPr>
        <w:fldChar w:fldCharType="end"/>
      </w:r>
    </w:p>
    <w:p>
      <w:r>
        <w:rPr>
          <w:rFonts w:ascii="Times New Roman" w:hAnsi="Times New Roman" w:eastAsia="Times New Roman" w:cs="Times New Roman"/>
          <w:szCs w:val="24"/>
          <w:lang w:val="en-US" w:eastAsia="zh-CN" w:bidi="ar-SA"/>
        </w:rPr>
        <w:fldChar w:fldCharType="end"/>
      </w:r>
    </w:p>
    <w:bookmarkEnd w:id="102"/>
    <w:p>
      <w:pPr>
        <w:sectPr>
          <w:footerReference r:id="rId4" w:type="default"/>
          <w:footerReference r:id="rId5" w:type="even"/>
          <w:pgSz w:w="11900" w:h="16840"/>
          <w:pgMar w:top="1984" w:right="1304" w:bottom="1134" w:left="1304" w:header="720" w:footer="720" w:gutter="0"/>
          <w:pgNumType w:start="1"/>
          <w:cols w:space="720" w:num="1"/>
        </w:sectPr>
      </w:pPr>
      <w:r>
        <w:br w:type="page"/>
      </w:r>
      <w:r>
        <w:br/>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26606"/>
      <w:r>
        <w:rPr>
          <w:rFonts w:ascii="方正黑体_GBK" w:hAnsi="方正黑体_GBK" w:eastAsia="方正黑体_GBK" w:cs="方正黑体_GBK"/>
          <w:color w:val="000000"/>
          <w:sz w:val="28"/>
        </w:rPr>
        <w:t>一、总体绩效目标</w:t>
      </w:r>
      <w:bookmarkEnd w:id="0"/>
    </w:p>
    <w:p>
      <w:pPr>
        <w:pStyle w:val="13"/>
      </w:pPr>
      <w:r>
        <w:t>以习近平新时代中国特色社会主义思想为指导，牢牢把握“对党忠诚、服务人民、执法公正、纪律严明”总要求，坚决落实上级政府和部门关于公安工作的决策部署，不断强化对危害国家政治安全、邪教组织违法犯罪案件的侦办力度，深入推进公安专项斗争，加大对重大刑事犯罪案件及黄赌毒、黑拐枪、盗抢骗和食药环类违法犯罪活动的打击力度，强化对恐怖活动和禁毒工作的防范、侦察、打击，加快推进立体化、信息化社会治安防控体系建设，进一步严格公共安全监管，营造良好的社会秩序和生活环境，确保全市社会治安大局持续稳定，不断增强人民群众的幸福感、安全感、获得感。深入实施公安大数据战略，加快建设数字化基础、网络化共享、智能化警务的智慧公安，全市公安工作整体效能和现代化水平明显提升。深化“放管服”改革和便民利民服务，出台和落实优化营商环境新政策、新举措，公安机关服务发展能力明显提升。</w:t>
      </w:r>
    </w:p>
    <w:p>
      <w:pPr>
        <w:spacing w:before="10" w:after="10"/>
        <w:ind w:firstLine="560"/>
        <w:outlineLvl w:val="1"/>
      </w:pPr>
      <w:bookmarkStart w:id="1" w:name="_Toc9530"/>
      <w:r>
        <w:rPr>
          <w:rFonts w:ascii="方正黑体_GBK" w:hAnsi="方正黑体_GBK" w:eastAsia="方正黑体_GBK" w:cs="方正黑体_GBK"/>
          <w:color w:val="000000"/>
          <w:sz w:val="28"/>
        </w:rPr>
        <w:t>二、分项绩效目标</w:t>
      </w:r>
      <w:bookmarkEnd w:id="1"/>
    </w:p>
    <w:p>
      <w:pPr>
        <w:pStyle w:val="14"/>
      </w:pPr>
      <w:r>
        <w:t>（一）加强公安信息化建设工作</w:t>
      </w:r>
    </w:p>
    <w:p>
      <w:pPr>
        <w:pStyle w:val="14"/>
      </w:pPr>
      <w:r>
        <w:t>绩效目标：全面提升我市公安机关信息化建设水平。</w:t>
      </w:r>
    </w:p>
    <w:p>
      <w:pPr>
        <w:pStyle w:val="14"/>
      </w:pPr>
      <w:r>
        <w:t>绩效指标：完成系统建设数量至少1个；</w:t>
      </w:r>
    </w:p>
    <w:p>
      <w:pPr>
        <w:pStyle w:val="14"/>
      </w:pPr>
      <w:r>
        <w:t>信息化建设项目年度内开展率100%；</w:t>
      </w:r>
    </w:p>
    <w:p>
      <w:pPr>
        <w:pStyle w:val="14"/>
      </w:pPr>
      <w:r>
        <w:t>（</w:t>
      </w:r>
      <w:r>
        <w:rPr>
          <w:rFonts w:hint="eastAsia"/>
          <w:lang w:val="en-US" w:eastAsia="zh-CN"/>
        </w:rPr>
        <w:t>二</w:t>
      </w:r>
      <w:r>
        <w:t>）做好交通设施维护工作</w:t>
      </w:r>
    </w:p>
    <w:p>
      <w:pPr>
        <w:pStyle w:val="14"/>
      </w:pPr>
      <w:r>
        <w:t>绩效目标：维护道路交通秩序，保障道路交通安全，缓解城市交通拥堵。</w:t>
      </w:r>
    </w:p>
    <w:p>
      <w:pPr>
        <w:pStyle w:val="14"/>
      </w:pPr>
      <w:r>
        <w:t>绩效指标：交通标线维护服务覆盖面积等于90万平方米。</w:t>
      </w:r>
    </w:p>
    <w:p>
      <w:pPr>
        <w:pStyle w:val="14"/>
      </w:pPr>
      <w:r>
        <w:t>（</w:t>
      </w:r>
      <w:r>
        <w:rPr>
          <w:rFonts w:hint="eastAsia"/>
          <w:lang w:val="en-US" w:eastAsia="zh-CN"/>
        </w:rPr>
        <w:t>三</w:t>
      </w:r>
      <w:r>
        <w:t>）做好交警警用装备购置工作  绩效目标：保障民警执法权益，规范道路交通执勤执法装备，避免人员伤亡和财产损失。</w:t>
      </w:r>
    </w:p>
    <w:p>
      <w:pPr>
        <w:pStyle w:val="14"/>
      </w:pPr>
      <w:r>
        <w:t>绩效指标：购置数据库服务器数量大于等于2个；</w:t>
      </w:r>
    </w:p>
    <w:p>
      <w:pPr>
        <w:pStyle w:val="14"/>
      </w:pPr>
      <w:r>
        <w:t>设备质量达标率100%。</w:t>
      </w:r>
    </w:p>
    <w:p>
      <w:pPr>
        <w:pStyle w:val="14"/>
      </w:pPr>
      <w:r>
        <w:t>（</w:t>
      </w:r>
      <w:r>
        <w:rPr>
          <w:rFonts w:hint="eastAsia"/>
          <w:lang w:val="en-US" w:eastAsia="zh-CN"/>
        </w:rPr>
        <w:t>四</w:t>
      </w:r>
      <w:r>
        <w:t>）市第一看守所“智慧监管”建设工作</w:t>
      </w:r>
    </w:p>
    <w:p>
      <w:pPr>
        <w:pStyle w:val="14"/>
      </w:pPr>
      <w:r>
        <w:t>绩效目标：提高看守所的监管保障能力。</w:t>
      </w:r>
    </w:p>
    <w:p>
      <w:pPr>
        <w:pStyle w:val="14"/>
      </w:pPr>
      <w:r>
        <w:t>绩效指标：干警满意度为100%；</w:t>
      </w:r>
    </w:p>
    <w:p>
      <w:pPr>
        <w:pStyle w:val="14"/>
      </w:pPr>
      <w:r>
        <w:t>设备购置数量到位率100%。</w:t>
      </w:r>
    </w:p>
    <w:p>
      <w:pPr>
        <w:spacing w:before="10" w:after="10"/>
        <w:ind w:firstLine="560"/>
        <w:outlineLvl w:val="1"/>
      </w:pPr>
      <w:bookmarkStart w:id="2" w:name="_Toc28916"/>
      <w:r>
        <w:rPr>
          <w:rFonts w:ascii="方正黑体_GBK" w:hAnsi="方正黑体_GBK" w:eastAsia="方正黑体_GBK" w:cs="方正黑体_GBK"/>
          <w:color w:val="000000"/>
          <w:sz w:val="28"/>
        </w:rPr>
        <w:t>三、工作保障措施</w:t>
      </w:r>
      <w:bookmarkEnd w:id="2"/>
    </w:p>
    <w:p>
      <w:pPr>
        <w:pStyle w:val="15"/>
      </w:pPr>
      <w:r>
        <w:t>1.加强组织领导。成立由主要领导任组长的预算绩效工作领导小组，从预算编制、执行、监控、分析、报告、评价等方面全流程予以管理，提高各级领导绩效意识，理顺工作运行机制，形成齐抓共管的良好局面。</w:t>
      </w:r>
    </w:p>
    <w:p>
      <w:pPr>
        <w:pStyle w:val="15"/>
      </w:pPr>
      <w:r>
        <w:t>2.健全完善制度。根据上级单位全面实施绩效管理的意见和相关规定，结合本单位实际制定绩效管理制度，规范事前绩效评估、预算绩效目标设定、绩效运行监控等工作规范，明确各警种部门职责，健全运转顺畅、相互协调的工作流程，为全年预算绩效目标的实现奠定制度基础。</w:t>
      </w:r>
    </w:p>
    <w:p>
      <w:pPr>
        <w:pStyle w:val="15"/>
      </w:pPr>
      <w:r>
        <w:t>3.加强支出管理。一是编细编实预算。在编制预算时，人员经费和日常公用经费严格执行相关规定标准，细化到具体科目；专项经费严格实行项目库管理，将符合工作投向、编制规范、经过专家论证的项目纳入其中，根据财力可能和项目成熟度向财政申报进入财政项目库，将项目细化到可执行程度，确保批复即可执行。二是优化支出结构。树立过紧日子、苦日子的管理理念，结合三年实际支出情况和财政统一要求，对三公经费和一般性支出进行压减，集中财力办大事，统筹资金保障公安重点工作和年度主要任务。</w:t>
      </w:r>
    </w:p>
    <w:p>
      <w:pPr>
        <w:pStyle w:val="15"/>
      </w:pPr>
      <w:r>
        <w:t>4.加强绩效运行监控。充分发挥项目绩效管理的作用，按照时间节点加强对相关警种部门的项目进行推动，其时间节点完成情况将作为各部门警种年度考核依据之一。实行月调度和适时约谈制度，对支出进度、资金绩效、内控制度执行情况等进行实时监控，发现问题及时采取措施，确保绩效目标如期保质实现。</w:t>
      </w:r>
    </w:p>
    <w:p>
      <w:pPr>
        <w:pStyle w:val="15"/>
      </w:pPr>
      <w:r>
        <w:t>5.做好绩效自评。按财政要求，组织各警种部门对上年度部门预算绩效开展自评，自评率100%。对发现的问题及时整改。将评价结果与下年度预算安排相结合，调整优化支出结构，提高财政资金使用效益。</w:t>
      </w:r>
    </w:p>
    <w:p>
      <w:pPr>
        <w:pStyle w:val="15"/>
      </w:pPr>
      <w:r>
        <w:t>6.规范财务资产管理。严格按照财务资产管理相关规定开展工作，特别是对项目建设、三公经费、差旅费、会议费、培训费等支出，严格审批程序，确保支出合规，同时对固定资产进行清查和对现有固定资产配置进行优化，加强固定资产登记、使用和报废处置管理，做到支出合理，物尽其用。</w:t>
      </w:r>
    </w:p>
    <w:p>
      <w:pPr>
        <w:pStyle w:val="15"/>
      </w:pPr>
      <w:r>
        <w:t>7.加强内部监督。对项目预算、结算等关键环节加强内部审计监督和服务，强化过程控制，严格审核把关，主动指导规范，及时防范风险，实现审计监督常态化，严格财经法纪，防止漏管失控，进一步促进公安机关党风廉政建设深入开展。</w:t>
      </w:r>
    </w:p>
    <w:p>
      <w:pPr>
        <w:pStyle w:val="15"/>
      </w:pPr>
      <w:r>
        <w:t>8.提升专业能力水平。坚持会计人员继续教育和专业知识教育相结合，提高本部门财务人员业务素质；加强对各警种部门相关人员培训，宣传贯彻相关政策法规，强化预算绩效管理意识，提高依法依规办事的自觉性；加强与各警种部门的沟通和对基层公安机关的调研，提出优化财政资金配置、提高资金使用效益的意见。</w:t>
      </w:r>
    </w:p>
    <w:p>
      <w:pPr>
        <w:jc w:val="cente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7793"/>
      <w:r>
        <w:rPr>
          <w:rFonts w:ascii="方正仿宋_GBK" w:hAnsi="方正仿宋_GBK" w:eastAsia="方正仿宋_GBK" w:cs="方正仿宋_GBK"/>
          <w:color w:val="000000"/>
          <w:sz w:val="28"/>
        </w:rPr>
        <w:t>1.UPS电池购置绩效目标表</w:t>
      </w:r>
      <w:bookmarkEnd w:id="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13020023P00682010644Y</w:t>
            </w:r>
          </w:p>
        </w:tc>
        <w:tc>
          <w:tcPr>
            <w:tcW w:w="1587" w:type="dxa"/>
            <w:vAlign w:val="center"/>
          </w:tcPr>
          <w:p>
            <w:pPr>
              <w:pStyle w:val="19"/>
            </w:pPr>
            <w:r>
              <w:t>项目名称</w:t>
            </w:r>
          </w:p>
        </w:tc>
        <w:tc>
          <w:tcPr>
            <w:tcW w:w="4423" w:type="dxa"/>
            <w:gridSpan w:val="3"/>
            <w:vAlign w:val="center"/>
          </w:tcPr>
          <w:p>
            <w:pPr>
              <w:pStyle w:val="18"/>
            </w:pPr>
            <w:r>
              <w:t>UPS电池购置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40.00</w:t>
            </w:r>
          </w:p>
        </w:tc>
        <w:tc>
          <w:tcPr>
            <w:tcW w:w="1587" w:type="dxa"/>
            <w:vAlign w:val="center"/>
          </w:tcPr>
          <w:p>
            <w:pPr>
              <w:pStyle w:val="19"/>
            </w:pPr>
            <w:r>
              <w:t>其中：财政    资金</w:t>
            </w:r>
          </w:p>
        </w:tc>
        <w:tc>
          <w:tcPr>
            <w:tcW w:w="1304" w:type="dxa"/>
            <w:vAlign w:val="center"/>
          </w:tcPr>
          <w:p>
            <w:pPr>
              <w:pStyle w:val="18"/>
            </w:pPr>
            <w:r>
              <w:t>40.00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 xml:space="preserve">用于UPS电池购置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UPS电池购置</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验收合格率=验收合格的设备数量/当年购置设备数量*100%</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购置完成时限</w:t>
            </w:r>
          </w:p>
        </w:tc>
        <w:tc>
          <w:tcPr>
            <w:tcW w:w="2891" w:type="dxa"/>
            <w:vAlign w:val="center"/>
          </w:tcPr>
          <w:p>
            <w:pPr>
              <w:pStyle w:val="18"/>
            </w:pPr>
            <w:r>
              <w:t>购置完成时限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提升公共服务水平</w:t>
            </w:r>
          </w:p>
        </w:tc>
        <w:tc>
          <w:tcPr>
            <w:tcW w:w="2891" w:type="dxa"/>
            <w:vAlign w:val="center"/>
          </w:tcPr>
          <w:p>
            <w:pPr>
              <w:pStyle w:val="18"/>
            </w:pPr>
            <w:r>
              <w:t>购置对公共服务水平的提升情况</w:t>
            </w:r>
          </w:p>
        </w:tc>
        <w:tc>
          <w:tcPr>
            <w:tcW w:w="1276" w:type="dxa"/>
            <w:vAlign w:val="center"/>
          </w:tcPr>
          <w:p>
            <w:pPr>
              <w:pStyle w:val="18"/>
            </w:pPr>
            <w:r>
              <w:t>有所提升</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26971"/>
      <w:r>
        <w:rPr>
          <w:rFonts w:ascii="方正仿宋_GBK" w:hAnsi="方正仿宋_GBK" w:eastAsia="方正仿宋_GBK" w:cs="方正仿宋_GBK"/>
          <w:color w:val="000000"/>
          <w:sz w:val="28"/>
        </w:rPr>
        <w:t>2.安康医院门卫、保洁、维修工劳务费绩效目标表</w:t>
      </w:r>
      <w:bookmarkEnd w:id="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13020023P00R2X210002H</w:t>
            </w:r>
          </w:p>
        </w:tc>
        <w:tc>
          <w:tcPr>
            <w:tcW w:w="1587" w:type="dxa"/>
            <w:vAlign w:val="center"/>
          </w:tcPr>
          <w:p>
            <w:pPr>
              <w:pStyle w:val="19"/>
            </w:pPr>
            <w:r>
              <w:t>项目名称</w:t>
            </w:r>
          </w:p>
        </w:tc>
        <w:tc>
          <w:tcPr>
            <w:tcW w:w="4423" w:type="dxa"/>
            <w:gridSpan w:val="3"/>
            <w:vAlign w:val="center"/>
          </w:tcPr>
          <w:p>
            <w:pPr>
              <w:pStyle w:val="18"/>
            </w:pPr>
            <w:r>
              <w:t>安康医院门卫、保洁、维修工劳务费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31.80</w:t>
            </w:r>
          </w:p>
        </w:tc>
        <w:tc>
          <w:tcPr>
            <w:tcW w:w="1587" w:type="dxa"/>
            <w:vAlign w:val="center"/>
          </w:tcPr>
          <w:p>
            <w:pPr>
              <w:pStyle w:val="19"/>
            </w:pPr>
            <w:r>
              <w:t>其中：财政    资金</w:t>
            </w:r>
          </w:p>
        </w:tc>
        <w:tc>
          <w:tcPr>
            <w:tcW w:w="1304" w:type="dxa"/>
            <w:vAlign w:val="center"/>
          </w:tcPr>
          <w:p>
            <w:pPr>
              <w:pStyle w:val="18"/>
            </w:pPr>
            <w:r>
              <w:t>31.80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用于安康医院门卫、保洁、维修工劳务费支出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保障安康医院正常运转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26222"/>
      <w:r>
        <w:rPr>
          <w:rFonts w:ascii="方正仿宋_GBK" w:hAnsi="方正仿宋_GBK" w:eastAsia="方正仿宋_GBK" w:cs="方正仿宋_GBK"/>
          <w:color w:val="000000"/>
          <w:sz w:val="28"/>
        </w:rPr>
        <w:t>3.办案经费绩效目标表</w:t>
      </w:r>
      <w:bookmarkEnd w:id="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13020023P0008P810003R</w:t>
            </w:r>
          </w:p>
        </w:tc>
        <w:tc>
          <w:tcPr>
            <w:tcW w:w="1587" w:type="dxa"/>
            <w:vAlign w:val="center"/>
          </w:tcPr>
          <w:p>
            <w:pPr>
              <w:pStyle w:val="19"/>
            </w:pPr>
            <w:r>
              <w:t>项目名称</w:t>
            </w:r>
          </w:p>
        </w:tc>
        <w:tc>
          <w:tcPr>
            <w:tcW w:w="4423" w:type="dxa"/>
            <w:gridSpan w:val="3"/>
            <w:vAlign w:val="center"/>
          </w:tcPr>
          <w:p>
            <w:pPr>
              <w:pStyle w:val="18"/>
            </w:pPr>
            <w:r>
              <w:t>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12.00</w:t>
            </w:r>
          </w:p>
        </w:tc>
        <w:tc>
          <w:tcPr>
            <w:tcW w:w="1587" w:type="dxa"/>
            <w:vAlign w:val="center"/>
          </w:tcPr>
          <w:p>
            <w:pPr>
              <w:pStyle w:val="19"/>
            </w:pPr>
            <w:r>
              <w:t>其中：财政    资金</w:t>
            </w:r>
          </w:p>
        </w:tc>
        <w:tc>
          <w:tcPr>
            <w:tcW w:w="1304" w:type="dxa"/>
            <w:vAlign w:val="center"/>
          </w:tcPr>
          <w:p>
            <w:pPr>
              <w:pStyle w:val="18"/>
            </w:pPr>
            <w:r>
              <w:t>12.00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用于森林分局办理治安、刑事案件和业务支出。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森林公安分局办案顺利开展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6978"/>
      <w:r>
        <w:rPr>
          <w:rFonts w:ascii="方正仿宋_GBK" w:hAnsi="方正仿宋_GBK" w:eastAsia="方正仿宋_GBK" w:cs="方正仿宋_GBK"/>
          <w:color w:val="000000"/>
          <w:sz w:val="28"/>
        </w:rPr>
        <w:t>4.保安员资格认证专项经费绩效目标表</w:t>
      </w:r>
      <w:bookmarkEnd w:id="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13020023P0008H0100031</w:t>
            </w:r>
          </w:p>
        </w:tc>
        <w:tc>
          <w:tcPr>
            <w:tcW w:w="1587" w:type="dxa"/>
            <w:vAlign w:val="center"/>
          </w:tcPr>
          <w:p>
            <w:pPr>
              <w:pStyle w:val="19"/>
            </w:pPr>
            <w:r>
              <w:t>项目名称</w:t>
            </w:r>
          </w:p>
        </w:tc>
        <w:tc>
          <w:tcPr>
            <w:tcW w:w="4423" w:type="dxa"/>
            <w:gridSpan w:val="3"/>
            <w:vAlign w:val="center"/>
          </w:tcPr>
          <w:p>
            <w:pPr>
              <w:pStyle w:val="18"/>
            </w:pPr>
            <w:r>
              <w:t>保安员资格认证专项经费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w:t>
            </w:r>
          </w:p>
        </w:tc>
        <w:tc>
          <w:tcPr>
            <w:tcW w:w="1587" w:type="dxa"/>
            <w:vAlign w:val="center"/>
          </w:tcPr>
          <w:p>
            <w:pPr>
              <w:pStyle w:val="19"/>
            </w:pPr>
            <w:r>
              <w:t>其中：财政    资金</w:t>
            </w:r>
          </w:p>
        </w:tc>
        <w:tc>
          <w:tcPr>
            <w:tcW w:w="1304" w:type="dxa"/>
            <w:vAlign w:val="center"/>
          </w:tcPr>
          <w:p>
            <w:pPr>
              <w:pStyle w:val="18"/>
            </w:pPr>
            <w:r>
              <w:t>30.00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用于保安员资格认证工作支出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w:t>
            </w:r>
            <w:r>
              <w:t>保安员资格认证工作</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rPr>
                <w:b/>
              </w:rPr>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740"/>
      <w:r>
        <w:rPr>
          <w:rFonts w:ascii="方正仿宋_GBK" w:hAnsi="方正仿宋_GBK" w:eastAsia="方正仿宋_GBK" w:cs="方正仿宋_GBK"/>
          <w:color w:val="000000"/>
          <w:sz w:val="28"/>
        </w:rPr>
        <w:t>5.第一强制隔离戒毒所监控设备维护费绩效目标表</w:t>
      </w:r>
      <w:bookmarkEnd w:id="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13020023P006833103063</w:t>
            </w:r>
          </w:p>
        </w:tc>
        <w:tc>
          <w:tcPr>
            <w:tcW w:w="1587" w:type="dxa"/>
            <w:vAlign w:val="center"/>
          </w:tcPr>
          <w:p>
            <w:pPr>
              <w:pStyle w:val="19"/>
            </w:pPr>
            <w:r>
              <w:t>项目名称</w:t>
            </w:r>
          </w:p>
        </w:tc>
        <w:tc>
          <w:tcPr>
            <w:tcW w:w="4423" w:type="dxa"/>
            <w:gridSpan w:val="3"/>
            <w:vAlign w:val="center"/>
          </w:tcPr>
          <w:p>
            <w:pPr>
              <w:pStyle w:val="18"/>
            </w:pPr>
            <w:r>
              <w:t>第一强制隔离戒毒所监控设备维护费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12.00</w:t>
            </w:r>
          </w:p>
        </w:tc>
        <w:tc>
          <w:tcPr>
            <w:tcW w:w="1587" w:type="dxa"/>
            <w:vAlign w:val="center"/>
          </w:tcPr>
          <w:p>
            <w:pPr>
              <w:pStyle w:val="19"/>
            </w:pPr>
            <w:r>
              <w:t>其中：财政    资金</w:t>
            </w:r>
          </w:p>
        </w:tc>
        <w:tc>
          <w:tcPr>
            <w:tcW w:w="1304" w:type="dxa"/>
            <w:vAlign w:val="center"/>
          </w:tcPr>
          <w:p>
            <w:pPr>
              <w:pStyle w:val="18"/>
            </w:pPr>
            <w:r>
              <w:t>12.00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用于第一强制戒毒所监控设备维护支出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第一强制戒毒所监控设备</w:t>
            </w:r>
            <w:r>
              <w:rPr>
                <w:rFonts w:hint="eastAsia"/>
                <w:lang w:eastAsia="zh-CN"/>
              </w:rPr>
              <w:t>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5242"/>
      <w:r>
        <w:rPr>
          <w:rFonts w:ascii="方正仿宋_GBK" w:hAnsi="方正仿宋_GBK" w:eastAsia="方正仿宋_GBK" w:cs="方正仿宋_GBK"/>
          <w:color w:val="000000"/>
          <w:sz w:val="28"/>
        </w:rPr>
        <w:t>6.东陵分局和派出所房屋租赁费绩效目标表</w:t>
      </w:r>
      <w:bookmarkEnd w:id="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13020023P0000EJ100020</w:t>
            </w:r>
          </w:p>
        </w:tc>
        <w:tc>
          <w:tcPr>
            <w:tcW w:w="1587" w:type="dxa"/>
            <w:vAlign w:val="center"/>
          </w:tcPr>
          <w:p>
            <w:pPr>
              <w:pStyle w:val="19"/>
            </w:pPr>
            <w:r>
              <w:t>项目名称</w:t>
            </w:r>
          </w:p>
        </w:tc>
        <w:tc>
          <w:tcPr>
            <w:tcW w:w="4423" w:type="dxa"/>
            <w:gridSpan w:val="3"/>
            <w:vAlign w:val="center"/>
          </w:tcPr>
          <w:p>
            <w:pPr>
              <w:pStyle w:val="18"/>
            </w:pPr>
            <w:r>
              <w:t>东陵分局和派出所房屋租赁费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12.00</w:t>
            </w:r>
          </w:p>
        </w:tc>
        <w:tc>
          <w:tcPr>
            <w:tcW w:w="1587" w:type="dxa"/>
            <w:vAlign w:val="center"/>
          </w:tcPr>
          <w:p>
            <w:pPr>
              <w:pStyle w:val="19"/>
            </w:pPr>
            <w:r>
              <w:t>其中：财政    资金</w:t>
            </w:r>
          </w:p>
        </w:tc>
        <w:tc>
          <w:tcPr>
            <w:tcW w:w="1304" w:type="dxa"/>
            <w:vAlign w:val="center"/>
          </w:tcPr>
          <w:p>
            <w:pPr>
              <w:pStyle w:val="18"/>
            </w:pPr>
            <w:r>
              <w:t>12.00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东陵分局和派出所房屋租赁支出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房屋租赁工作顺利开展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4059"/>
      <w:r>
        <w:rPr>
          <w:rFonts w:ascii="方正仿宋_GBK" w:hAnsi="方正仿宋_GBK" w:eastAsia="方正仿宋_GBK" w:cs="方正仿宋_GBK"/>
          <w:color w:val="000000"/>
          <w:sz w:val="28"/>
        </w:rPr>
        <w:t>7.防疫设备线路租金绩效目标表</w:t>
      </w:r>
      <w:bookmarkEnd w:id="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13020023P006833103908</w:t>
            </w:r>
          </w:p>
        </w:tc>
        <w:tc>
          <w:tcPr>
            <w:tcW w:w="1587" w:type="dxa"/>
            <w:vAlign w:val="center"/>
          </w:tcPr>
          <w:p>
            <w:pPr>
              <w:pStyle w:val="19"/>
            </w:pPr>
            <w:r>
              <w:t>项目名称</w:t>
            </w:r>
          </w:p>
        </w:tc>
        <w:tc>
          <w:tcPr>
            <w:tcW w:w="4423" w:type="dxa"/>
            <w:gridSpan w:val="3"/>
            <w:vAlign w:val="center"/>
          </w:tcPr>
          <w:p>
            <w:pPr>
              <w:pStyle w:val="18"/>
            </w:pPr>
            <w:r>
              <w:t>防疫设备线路租金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4.97</w:t>
            </w:r>
          </w:p>
        </w:tc>
        <w:tc>
          <w:tcPr>
            <w:tcW w:w="1587" w:type="dxa"/>
            <w:vAlign w:val="center"/>
          </w:tcPr>
          <w:p>
            <w:pPr>
              <w:pStyle w:val="19"/>
            </w:pPr>
            <w:r>
              <w:t>其中：财政    资金</w:t>
            </w:r>
          </w:p>
        </w:tc>
        <w:tc>
          <w:tcPr>
            <w:tcW w:w="1304" w:type="dxa"/>
            <w:vAlign w:val="center"/>
          </w:tcPr>
          <w:p>
            <w:pPr>
              <w:pStyle w:val="18"/>
            </w:pPr>
            <w:r>
              <w:t>4.97</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 xml:space="preserve">用于防疫设备线路租金支出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防疫设备</w:t>
            </w:r>
            <w:r>
              <w:rPr>
                <w:rFonts w:hint="eastAsia"/>
                <w:lang w:eastAsia="zh-CN"/>
              </w:rPr>
              <w:t>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经济效益指标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4567"/>
      <w:r>
        <w:rPr>
          <w:rFonts w:ascii="方正仿宋_GBK" w:hAnsi="方正仿宋_GBK" w:eastAsia="方正仿宋_GBK" w:cs="方正仿宋_GBK"/>
          <w:color w:val="000000"/>
          <w:sz w:val="28"/>
        </w:rPr>
        <w:t>8.公安局应急储备物资经费绩效目标表</w:t>
      </w:r>
      <w:bookmarkEnd w:id="1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13020023P00CL6C10002X</w:t>
            </w:r>
          </w:p>
        </w:tc>
        <w:tc>
          <w:tcPr>
            <w:tcW w:w="1587" w:type="dxa"/>
            <w:vAlign w:val="center"/>
          </w:tcPr>
          <w:p>
            <w:pPr>
              <w:pStyle w:val="19"/>
            </w:pPr>
            <w:r>
              <w:t>项目名称</w:t>
            </w:r>
          </w:p>
        </w:tc>
        <w:tc>
          <w:tcPr>
            <w:tcW w:w="4423" w:type="dxa"/>
            <w:gridSpan w:val="3"/>
            <w:vAlign w:val="center"/>
          </w:tcPr>
          <w:p>
            <w:pPr>
              <w:pStyle w:val="18"/>
            </w:pPr>
            <w:r>
              <w:t>公安局应急储备物资经费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45.00</w:t>
            </w:r>
          </w:p>
        </w:tc>
        <w:tc>
          <w:tcPr>
            <w:tcW w:w="1587" w:type="dxa"/>
            <w:vAlign w:val="center"/>
          </w:tcPr>
          <w:p>
            <w:pPr>
              <w:pStyle w:val="19"/>
            </w:pPr>
            <w:r>
              <w:t>其中：财政    资金</w:t>
            </w:r>
          </w:p>
        </w:tc>
        <w:tc>
          <w:tcPr>
            <w:tcW w:w="1304" w:type="dxa"/>
            <w:vAlign w:val="center"/>
          </w:tcPr>
          <w:p>
            <w:pPr>
              <w:pStyle w:val="18"/>
            </w:pPr>
            <w:r>
              <w:t>45.00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用于应急储备物资购置支出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完成应急储备物资购置工作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验收合格率=验收合格的设备数量/当年购置设备数量*100%</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购置完成时限</w:t>
            </w:r>
          </w:p>
        </w:tc>
        <w:tc>
          <w:tcPr>
            <w:tcW w:w="2891" w:type="dxa"/>
            <w:vAlign w:val="center"/>
          </w:tcPr>
          <w:p>
            <w:pPr>
              <w:pStyle w:val="18"/>
            </w:pPr>
            <w:r>
              <w:t>购置完成时限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提升公共服务水平</w:t>
            </w:r>
          </w:p>
        </w:tc>
        <w:tc>
          <w:tcPr>
            <w:tcW w:w="2891" w:type="dxa"/>
            <w:vAlign w:val="center"/>
          </w:tcPr>
          <w:p>
            <w:pPr>
              <w:pStyle w:val="18"/>
            </w:pPr>
            <w:r>
              <w:t>购置对公共服务水平的提升情况</w:t>
            </w:r>
          </w:p>
        </w:tc>
        <w:tc>
          <w:tcPr>
            <w:tcW w:w="1276" w:type="dxa"/>
            <w:vAlign w:val="center"/>
          </w:tcPr>
          <w:p>
            <w:pPr>
              <w:pStyle w:val="18"/>
            </w:pPr>
            <w:r>
              <w:t>有所提升</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outlineLvl w:val="3"/>
      </w:pPr>
      <w:bookmarkStart w:id="11" w:name="_Toc21450"/>
      <w:r>
        <w:rPr>
          <w:rFonts w:ascii="方正仿宋_GBK" w:hAnsi="方正仿宋_GBK" w:eastAsia="方正仿宋_GBK" w:cs="方正仿宋_GBK"/>
          <w:color w:val="000000"/>
          <w:sz w:val="28"/>
        </w:rPr>
        <w:t>10.公安信访经费绩效目标表</w:t>
      </w:r>
      <w:bookmarkEnd w:id="1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13020023P00RJ2P100035</w:t>
            </w:r>
          </w:p>
        </w:tc>
        <w:tc>
          <w:tcPr>
            <w:tcW w:w="1587" w:type="dxa"/>
            <w:vAlign w:val="center"/>
          </w:tcPr>
          <w:p>
            <w:pPr>
              <w:pStyle w:val="19"/>
            </w:pPr>
            <w:r>
              <w:t>项目名称</w:t>
            </w:r>
          </w:p>
        </w:tc>
        <w:tc>
          <w:tcPr>
            <w:tcW w:w="4423" w:type="dxa"/>
            <w:gridSpan w:val="3"/>
            <w:vAlign w:val="center"/>
          </w:tcPr>
          <w:p>
            <w:pPr>
              <w:pStyle w:val="18"/>
            </w:pPr>
            <w:r>
              <w:t>公安信访经费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4.40</w:t>
            </w:r>
          </w:p>
        </w:tc>
        <w:tc>
          <w:tcPr>
            <w:tcW w:w="1587" w:type="dxa"/>
            <w:vAlign w:val="center"/>
          </w:tcPr>
          <w:p>
            <w:pPr>
              <w:pStyle w:val="19"/>
            </w:pPr>
            <w:r>
              <w:t>其中：财政    资金</w:t>
            </w:r>
          </w:p>
        </w:tc>
        <w:tc>
          <w:tcPr>
            <w:tcW w:w="1304" w:type="dxa"/>
            <w:vAlign w:val="center"/>
          </w:tcPr>
          <w:p>
            <w:pPr>
              <w:pStyle w:val="18"/>
            </w:pPr>
            <w:r>
              <w:t>4.40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用于公安信访业务支出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公安信访业务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26892"/>
      <w:r>
        <w:rPr>
          <w:rFonts w:ascii="方正仿宋_GBK" w:hAnsi="方正仿宋_GBK" w:eastAsia="方正仿宋_GBK" w:cs="方正仿宋_GBK"/>
          <w:color w:val="000000"/>
          <w:sz w:val="28"/>
        </w:rPr>
        <w:t>11.公安业务技术综合用房消防、空调、电梯等设备运转维护费绩效目标表</w:t>
      </w:r>
      <w:bookmarkEnd w:id="1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13020023P000FN8100025</w:t>
            </w:r>
          </w:p>
        </w:tc>
        <w:tc>
          <w:tcPr>
            <w:tcW w:w="1587" w:type="dxa"/>
            <w:vAlign w:val="center"/>
          </w:tcPr>
          <w:p>
            <w:pPr>
              <w:pStyle w:val="19"/>
            </w:pPr>
            <w:r>
              <w:t>项目名称</w:t>
            </w:r>
          </w:p>
        </w:tc>
        <w:tc>
          <w:tcPr>
            <w:tcW w:w="4423" w:type="dxa"/>
            <w:gridSpan w:val="3"/>
            <w:vAlign w:val="center"/>
          </w:tcPr>
          <w:p>
            <w:pPr>
              <w:pStyle w:val="18"/>
            </w:pPr>
            <w:r>
              <w:t>公安业务技术综合用房消防、空调、电梯等设备运转维护费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90.00</w:t>
            </w:r>
          </w:p>
        </w:tc>
        <w:tc>
          <w:tcPr>
            <w:tcW w:w="1587" w:type="dxa"/>
            <w:vAlign w:val="center"/>
          </w:tcPr>
          <w:p>
            <w:pPr>
              <w:pStyle w:val="19"/>
            </w:pPr>
            <w:r>
              <w:t>其中：财政    资金</w:t>
            </w:r>
          </w:p>
        </w:tc>
        <w:tc>
          <w:tcPr>
            <w:tcW w:w="1304" w:type="dxa"/>
            <w:vAlign w:val="center"/>
          </w:tcPr>
          <w:p>
            <w:pPr>
              <w:pStyle w:val="18"/>
            </w:pPr>
            <w:r>
              <w:t>90.00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用于公安业务技术综合用房消防、空调、电梯等设备运转维护支出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公安业务技术综合用房消防、空调、电梯等设备</w:t>
            </w:r>
            <w:r>
              <w:rPr>
                <w:rFonts w:hint="eastAsia"/>
                <w:lang w:eastAsia="zh-CN"/>
              </w:rPr>
              <w:t>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实际完成工程量占计划完成工程量的比率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安全性</w:t>
            </w:r>
          </w:p>
        </w:tc>
        <w:tc>
          <w:tcPr>
            <w:tcW w:w="2891" w:type="dxa"/>
            <w:vAlign w:val="center"/>
          </w:tcPr>
          <w:p>
            <w:pPr>
              <w:pStyle w:val="18"/>
            </w:pPr>
            <w:r>
              <w:t>定性指标：对房屋及其构筑物的安全性和合格率进行维护、保养和检测，保障工作人员人身安全</w:t>
            </w:r>
          </w:p>
        </w:tc>
        <w:tc>
          <w:tcPr>
            <w:tcW w:w="1276" w:type="dxa"/>
            <w:vAlign w:val="center"/>
          </w:tcPr>
          <w:p>
            <w:pPr>
              <w:pStyle w:val="18"/>
            </w:pPr>
            <w:r>
              <w:t>提高安全性保障</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24121"/>
      <w:r>
        <w:rPr>
          <w:rFonts w:ascii="方正仿宋_GBK" w:hAnsi="方正仿宋_GBK" w:eastAsia="方正仿宋_GBK" w:cs="方正仿宋_GBK"/>
          <w:color w:val="000000"/>
          <w:sz w:val="28"/>
        </w:rPr>
        <w:t>12.公交分局整体线路更换及机房改造绩效目标表</w:t>
      </w:r>
      <w:bookmarkEnd w:id="1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13020023P006825102832</w:t>
            </w:r>
          </w:p>
        </w:tc>
        <w:tc>
          <w:tcPr>
            <w:tcW w:w="1587" w:type="dxa"/>
            <w:vAlign w:val="center"/>
          </w:tcPr>
          <w:p>
            <w:pPr>
              <w:pStyle w:val="19"/>
            </w:pPr>
            <w:r>
              <w:t>项目名称</w:t>
            </w:r>
          </w:p>
        </w:tc>
        <w:tc>
          <w:tcPr>
            <w:tcW w:w="4423" w:type="dxa"/>
            <w:gridSpan w:val="3"/>
            <w:vAlign w:val="center"/>
          </w:tcPr>
          <w:p>
            <w:pPr>
              <w:pStyle w:val="18"/>
            </w:pPr>
            <w:r>
              <w:t>公交分局整体线路更换及机房改造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w:t>
            </w:r>
          </w:p>
        </w:tc>
        <w:tc>
          <w:tcPr>
            <w:tcW w:w="1587" w:type="dxa"/>
            <w:vAlign w:val="center"/>
          </w:tcPr>
          <w:p>
            <w:pPr>
              <w:pStyle w:val="19"/>
            </w:pPr>
            <w:r>
              <w:t>其中：财政    资金</w:t>
            </w:r>
          </w:p>
        </w:tc>
        <w:tc>
          <w:tcPr>
            <w:tcW w:w="1304" w:type="dxa"/>
            <w:vAlign w:val="center"/>
          </w:tcPr>
          <w:p>
            <w:pPr>
              <w:pStyle w:val="18"/>
            </w:pPr>
            <w:r>
              <w:t>20.00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用于公交分局整体线路更换积机房改造支出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公交分局整体线路更换积机房改造</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27595"/>
      <w:r>
        <w:rPr>
          <w:rFonts w:ascii="方正仿宋_GBK" w:hAnsi="方正仿宋_GBK" w:eastAsia="方正仿宋_GBK" w:cs="方正仿宋_GBK"/>
          <w:color w:val="000000"/>
          <w:sz w:val="28"/>
        </w:rPr>
        <w:t>13.执法办案中心和市级监管场所辅警人员经费</w:t>
      </w:r>
      <w:bookmarkEnd w:id="1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13020023P00245D10002N</w:t>
            </w:r>
          </w:p>
        </w:tc>
        <w:tc>
          <w:tcPr>
            <w:tcW w:w="1587" w:type="dxa"/>
            <w:vAlign w:val="center"/>
          </w:tcPr>
          <w:p>
            <w:pPr>
              <w:pStyle w:val="19"/>
            </w:pPr>
            <w:r>
              <w:t>项目名称</w:t>
            </w:r>
          </w:p>
        </w:tc>
        <w:tc>
          <w:tcPr>
            <w:tcW w:w="4423" w:type="dxa"/>
            <w:gridSpan w:val="3"/>
            <w:vAlign w:val="center"/>
          </w:tcPr>
          <w:p>
            <w:pPr>
              <w:pStyle w:val="18"/>
            </w:pPr>
            <w:r>
              <w:t>执法办案中心和市级监管场所辅警人员经费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703.62</w:t>
            </w:r>
          </w:p>
        </w:tc>
        <w:tc>
          <w:tcPr>
            <w:tcW w:w="1587" w:type="dxa"/>
            <w:vAlign w:val="center"/>
          </w:tcPr>
          <w:p>
            <w:pPr>
              <w:pStyle w:val="19"/>
            </w:pPr>
            <w:r>
              <w:t>其中：财政    资金</w:t>
            </w:r>
          </w:p>
        </w:tc>
        <w:tc>
          <w:tcPr>
            <w:tcW w:w="1304" w:type="dxa"/>
            <w:vAlign w:val="center"/>
          </w:tcPr>
          <w:p>
            <w:pPr>
              <w:pStyle w:val="18"/>
            </w:pPr>
            <w:r>
              <w:t>703.62</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用于执法办案中心和市级监管场所辅警人员经费支出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执法办案中心和市级监管场所辅警人员</w:t>
            </w:r>
            <w:r>
              <w:rPr>
                <w:rFonts w:hint="eastAsia"/>
                <w:lang w:eastAsia="zh-CN"/>
              </w:rPr>
              <w:t>按时发放工资</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6136"/>
      <w:r>
        <w:rPr>
          <w:rFonts w:ascii="方正仿宋_GBK" w:hAnsi="方正仿宋_GBK" w:eastAsia="方正仿宋_GBK" w:cs="方正仿宋_GBK"/>
          <w:color w:val="000000"/>
          <w:sz w:val="28"/>
        </w:rPr>
        <w:t>14.海上支队业务经费绩效目标表</w:t>
      </w:r>
      <w:bookmarkEnd w:id="1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13020023P008H8F10002U</w:t>
            </w:r>
          </w:p>
        </w:tc>
        <w:tc>
          <w:tcPr>
            <w:tcW w:w="1587" w:type="dxa"/>
            <w:vAlign w:val="center"/>
          </w:tcPr>
          <w:p>
            <w:pPr>
              <w:pStyle w:val="19"/>
            </w:pPr>
            <w:r>
              <w:t>项目名称</w:t>
            </w:r>
          </w:p>
        </w:tc>
        <w:tc>
          <w:tcPr>
            <w:tcW w:w="4423" w:type="dxa"/>
            <w:gridSpan w:val="3"/>
            <w:vAlign w:val="center"/>
          </w:tcPr>
          <w:p>
            <w:pPr>
              <w:pStyle w:val="18"/>
            </w:pPr>
            <w:r>
              <w:t>海上支队业务经费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11.70</w:t>
            </w:r>
          </w:p>
        </w:tc>
        <w:tc>
          <w:tcPr>
            <w:tcW w:w="1587" w:type="dxa"/>
            <w:vAlign w:val="center"/>
          </w:tcPr>
          <w:p>
            <w:pPr>
              <w:pStyle w:val="19"/>
            </w:pPr>
            <w:r>
              <w:t>其中：财政    资金</w:t>
            </w:r>
          </w:p>
        </w:tc>
        <w:tc>
          <w:tcPr>
            <w:tcW w:w="1304" w:type="dxa"/>
            <w:vAlign w:val="center"/>
          </w:tcPr>
          <w:p>
            <w:pPr>
              <w:pStyle w:val="18"/>
            </w:pPr>
            <w:r>
              <w:t>11.70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用于海上支队业务支出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海上支队业务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52"/>
      <w:r>
        <w:rPr>
          <w:rFonts w:ascii="方正仿宋_GBK" w:hAnsi="方正仿宋_GBK" w:eastAsia="方正仿宋_GBK" w:cs="方正仿宋_GBK"/>
          <w:color w:val="000000"/>
          <w:sz w:val="28"/>
        </w:rPr>
        <w:t>15.环安办案业务经费绩效目标表</w:t>
      </w:r>
      <w:bookmarkEnd w:id="1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13020023P008DF810002P</w:t>
            </w:r>
          </w:p>
        </w:tc>
        <w:tc>
          <w:tcPr>
            <w:tcW w:w="1587" w:type="dxa"/>
            <w:vAlign w:val="center"/>
          </w:tcPr>
          <w:p>
            <w:pPr>
              <w:pStyle w:val="19"/>
            </w:pPr>
            <w:r>
              <w:t>项目名称</w:t>
            </w:r>
          </w:p>
        </w:tc>
        <w:tc>
          <w:tcPr>
            <w:tcW w:w="4423" w:type="dxa"/>
            <w:gridSpan w:val="3"/>
            <w:vAlign w:val="center"/>
          </w:tcPr>
          <w:p>
            <w:pPr>
              <w:pStyle w:val="18"/>
            </w:pPr>
            <w:r>
              <w:t>环安办案业务经费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67.50</w:t>
            </w:r>
          </w:p>
        </w:tc>
        <w:tc>
          <w:tcPr>
            <w:tcW w:w="1587" w:type="dxa"/>
            <w:vAlign w:val="center"/>
          </w:tcPr>
          <w:p>
            <w:pPr>
              <w:pStyle w:val="19"/>
            </w:pPr>
            <w:r>
              <w:t>其中：财政    资金</w:t>
            </w:r>
          </w:p>
        </w:tc>
        <w:tc>
          <w:tcPr>
            <w:tcW w:w="1304" w:type="dxa"/>
            <w:vAlign w:val="center"/>
          </w:tcPr>
          <w:p>
            <w:pPr>
              <w:pStyle w:val="18"/>
            </w:pPr>
            <w:r>
              <w:t>67.50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用于环安支队办案业务支出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环安支队办案业务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32485"/>
      <w:r>
        <w:rPr>
          <w:rFonts w:ascii="方正仿宋_GBK" w:hAnsi="方正仿宋_GBK" w:eastAsia="方正仿宋_GBK" w:cs="方正仿宋_GBK"/>
          <w:color w:val="000000"/>
          <w:sz w:val="28"/>
        </w:rPr>
        <w:t>16.会议费专项绩效目标表</w:t>
      </w:r>
      <w:bookmarkEnd w:id="1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13020023P0080TC100029</w:t>
            </w:r>
          </w:p>
        </w:tc>
        <w:tc>
          <w:tcPr>
            <w:tcW w:w="1587" w:type="dxa"/>
            <w:vAlign w:val="center"/>
          </w:tcPr>
          <w:p>
            <w:pPr>
              <w:pStyle w:val="19"/>
            </w:pPr>
            <w:r>
              <w:t>项目名称</w:t>
            </w:r>
          </w:p>
        </w:tc>
        <w:tc>
          <w:tcPr>
            <w:tcW w:w="4423" w:type="dxa"/>
            <w:gridSpan w:val="3"/>
            <w:vAlign w:val="center"/>
          </w:tcPr>
          <w:p>
            <w:pPr>
              <w:pStyle w:val="18"/>
            </w:pPr>
            <w:r>
              <w:t>会议费专项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5.90</w:t>
            </w:r>
          </w:p>
        </w:tc>
        <w:tc>
          <w:tcPr>
            <w:tcW w:w="1587" w:type="dxa"/>
            <w:vAlign w:val="center"/>
          </w:tcPr>
          <w:p>
            <w:pPr>
              <w:pStyle w:val="19"/>
            </w:pPr>
            <w:r>
              <w:t>其中：财政    资金</w:t>
            </w:r>
          </w:p>
        </w:tc>
        <w:tc>
          <w:tcPr>
            <w:tcW w:w="1304" w:type="dxa"/>
            <w:vAlign w:val="center"/>
          </w:tcPr>
          <w:p>
            <w:pPr>
              <w:pStyle w:val="18"/>
            </w:pPr>
            <w:r>
              <w:t>5.90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用于举办会议支出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召开工作部署、调度、培训等相关业务会议</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会议出勤率（%）</w:t>
            </w:r>
          </w:p>
        </w:tc>
        <w:tc>
          <w:tcPr>
            <w:tcW w:w="2891" w:type="dxa"/>
            <w:vAlign w:val="center"/>
          </w:tcPr>
          <w:p>
            <w:pPr>
              <w:pStyle w:val="18"/>
            </w:pPr>
            <w:r>
              <w:t>会议出勤率=实际出勤学员数量/参加会议人员数量*100%</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会议合格率（%）</w:t>
            </w:r>
          </w:p>
        </w:tc>
        <w:tc>
          <w:tcPr>
            <w:tcW w:w="2891" w:type="dxa"/>
            <w:vAlign w:val="center"/>
          </w:tcPr>
          <w:p>
            <w:pPr>
              <w:pStyle w:val="18"/>
            </w:pPr>
            <w:r>
              <w:t>会议合格率（%）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会议内容有效落实</w:t>
            </w:r>
          </w:p>
        </w:tc>
        <w:tc>
          <w:tcPr>
            <w:tcW w:w="2891" w:type="dxa"/>
            <w:vAlign w:val="center"/>
          </w:tcPr>
          <w:p>
            <w:pPr>
              <w:pStyle w:val="18"/>
            </w:pPr>
            <w:r>
              <w:t>会议内容有效落实</w:t>
            </w:r>
          </w:p>
        </w:tc>
        <w:tc>
          <w:tcPr>
            <w:tcW w:w="1276" w:type="dxa"/>
            <w:vAlign w:val="center"/>
          </w:tcPr>
          <w:p>
            <w:pPr>
              <w:pStyle w:val="18"/>
            </w:pPr>
            <w:r>
              <w:t>有效落实</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9109"/>
      <w:r>
        <w:rPr>
          <w:rFonts w:ascii="方正仿宋_GBK" w:hAnsi="方正仿宋_GBK" w:eastAsia="方正仿宋_GBK" w:cs="方正仿宋_GBK"/>
          <w:color w:val="000000"/>
          <w:sz w:val="28"/>
        </w:rPr>
        <w:t>17.机关印刷费绩效目标表</w:t>
      </w:r>
      <w:bookmarkEnd w:id="1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13020023P00X8XE10002E</w:t>
            </w:r>
          </w:p>
        </w:tc>
        <w:tc>
          <w:tcPr>
            <w:tcW w:w="1587" w:type="dxa"/>
            <w:vAlign w:val="center"/>
          </w:tcPr>
          <w:p>
            <w:pPr>
              <w:pStyle w:val="19"/>
            </w:pPr>
            <w:r>
              <w:t>项目名称</w:t>
            </w:r>
          </w:p>
        </w:tc>
        <w:tc>
          <w:tcPr>
            <w:tcW w:w="4423" w:type="dxa"/>
            <w:gridSpan w:val="3"/>
            <w:vAlign w:val="center"/>
          </w:tcPr>
          <w:p>
            <w:pPr>
              <w:pStyle w:val="18"/>
            </w:pPr>
            <w:r>
              <w:t>机关印刷费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90.00</w:t>
            </w:r>
          </w:p>
        </w:tc>
        <w:tc>
          <w:tcPr>
            <w:tcW w:w="1587" w:type="dxa"/>
            <w:vAlign w:val="center"/>
          </w:tcPr>
          <w:p>
            <w:pPr>
              <w:pStyle w:val="19"/>
            </w:pPr>
            <w:r>
              <w:t>其中：财政    资金</w:t>
            </w:r>
          </w:p>
        </w:tc>
        <w:tc>
          <w:tcPr>
            <w:tcW w:w="1304" w:type="dxa"/>
            <w:vAlign w:val="center"/>
          </w:tcPr>
          <w:p>
            <w:pPr>
              <w:pStyle w:val="18"/>
            </w:pPr>
            <w:r>
              <w:t>90.00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 xml:space="preserve">用于印刷支出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公安业务（印刷）顺利开展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印刷执行率（%）</w:t>
            </w:r>
          </w:p>
        </w:tc>
        <w:tc>
          <w:tcPr>
            <w:tcW w:w="2891" w:type="dxa"/>
            <w:vAlign w:val="center"/>
          </w:tcPr>
          <w:p>
            <w:pPr>
              <w:pStyle w:val="18"/>
            </w:pPr>
            <w:r>
              <w:t>印刷执行率（%）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印刷合格率（%）</w:t>
            </w:r>
          </w:p>
        </w:tc>
        <w:tc>
          <w:tcPr>
            <w:tcW w:w="2891" w:type="dxa"/>
            <w:vAlign w:val="center"/>
          </w:tcPr>
          <w:p>
            <w:pPr>
              <w:pStyle w:val="18"/>
            </w:pPr>
            <w:r>
              <w:t>印刷合格率（%）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满足业务开展需求</w:t>
            </w:r>
          </w:p>
        </w:tc>
        <w:tc>
          <w:tcPr>
            <w:tcW w:w="2891" w:type="dxa"/>
            <w:vAlign w:val="center"/>
          </w:tcPr>
          <w:p>
            <w:pPr>
              <w:pStyle w:val="18"/>
            </w:pPr>
            <w:r>
              <w:t>满足业务开展需求</w:t>
            </w:r>
          </w:p>
        </w:tc>
        <w:tc>
          <w:tcPr>
            <w:tcW w:w="1276" w:type="dxa"/>
            <w:vAlign w:val="center"/>
          </w:tcPr>
          <w:p>
            <w:pPr>
              <w:pStyle w:val="18"/>
            </w:pPr>
            <w:r>
              <w:t>满足业务开展需求</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15985"/>
      <w:r>
        <w:rPr>
          <w:rFonts w:ascii="方正仿宋_GBK" w:hAnsi="方正仿宋_GBK" w:eastAsia="方正仿宋_GBK" w:cs="方正仿宋_GBK"/>
          <w:color w:val="000000"/>
          <w:sz w:val="28"/>
        </w:rPr>
        <w:t>18.监控网络视频绩效目标表</w:t>
      </w:r>
      <w:bookmarkEnd w:id="1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13020023P00C0L6100026</w:t>
            </w:r>
          </w:p>
        </w:tc>
        <w:tc>
          <w:tcPr>
            <w:tcW w:w="1587" w:type="dxa"/>
            <w:vAlign w:val="center"/>
          </w:tcPr>
          <w:p>
            <w:pPr>
              <w:pStyle w:val="19"/>
            </w:pPr>
            <w:r>
              <w:t>项目名称</w:t>
            </w:r>
          </w:p>
        </w:tc>
        <w:tc>
          <w:tcPr>
            <w:tcW w:w="4423" w:type="dxa"/>
            <w:gridSpan w:val="3"/>
            <w:vAlign w:val="center"/>
          </w:tcPr>
          <w:p>
            <w:pPr>
              <w:pStyle w:val="18"/>
            </w:pPr>
            <w:r>
              <w:t>监控网络视频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5.00</w:t>
            </w:r>
          </w:p>
        </w:tc>
        <w:tc>
          <w:tcPr>
            <w:tcW w:w="1587" w:type="dxa"/>
            <w:vAlign w:val="center"/>
          </w:tcPr>
          <w:p>
            <w:pPr>
              <w:pStyle w:val="19"/>
            </w:pPr>
            <w:r>
              <w:t>其中：财政    资金</w:t>
            </w:r>
          </w:p>
        </w:tc>
        <w:tc>
          <w:tcPr>
            <w:tcW w:w="1304" w:type="dxa"/>
            <w:vAlign w:val="center"/>
          </w:tcPr>
          <w:p>
            <w:pPr>
              <w:pStyle w:val="18"/>
            </w:pPr>
            <w:r>
              <w:t>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用于支出监控网络租金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监控网络正常运行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20870"/>
      <w:r>
        <w:rPr>
          <w:rFonts w:ascii="方正仿宋_GBK" w:hAnsi="方正仿宋_GBK" w:eastAsia="方正仿宋_GBK" w:cs="方正仿宋_GBK"/>
          <w:color w:val="000000"/>
          <w:sz w:val="28"/>
        </w:rPr>
        <w:t>19.教师培训差旅费绩效目标表</w:t>
      </w:r>
      <w:bookmarkEnd w:id="2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13020023P00P8PL10002M</w:t>
            </w:r>
          </w:p>
        </w:tc>
        <w:tc>
          <w:tcPr>
            <w:tcW w:w="1587" w:type="dxa"/>
            <w:vAlign w:val="center"/>
          </w:tcPr>
          <w:p>
            <w:pPr>
              <w:pStyle w:val="19"/>
            </w:pPr>
            <w:r>
              <w:t>项目名称</w:t>
            </w:r>
          </w:p>
        </w:tc>
        <w:tc>
          <w:tcPr>
            <w:tcW w:w="4423" w:type="dxa"/>
            <w:gridSpan w:val="3"/>
            <w:vAlign w:val="center"/>
          </w:tcPr>
          <w:p>
            <w:pPr>
              <w:pStyle w:val="18"/>
            </w:pPr>
            <w:r>
              <w:t>教师培训差旅费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3.50</w:t>
            </w:r>
          </w:p>
        </w:tc>
        <w:tc>
          <w:tcPr>
            <w:tcW w:w="1587" w:type="dxa"/>
            <w:vAlign w:val="center"/>
          </w:tcPr>
          <w:p>
            <w:pPr>
              <w:pStyle w:val="19"/>
            </w:pPr>
            <w:r>
              <w:t>其中：财政    资金</w:t>
            </w:r>
          </w:p>
        </w:tc>
        <w:tc>
          <w:tcPr>
            <w:tcW w:w="1304" w:type="dxa"/>
            <w:vAlign w:val="center"/>
          </w:tcPr>
          <w:p>
            <w:pPr>
              <w:pStyle w:val="18"/>
            </w:pPr>
            <w:r>
              <w:t>3.50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用于教师差旅费支出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弥补警察训练支队教师差旅费不足</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12795"/>
      <w:r>
        <w:rPr>
          <w:rFonts w:ascii="方正仿宋_GBK" w:hAnsi="方正仿宋_GBK" w:eastAsia="方正仿宋_GBK" w:cs="方正仿宋_GBK"/>
          <w:color w:val="000000"/>
          <w:sz w:val="28"/>
        </w:rPr>
        <w:t>20.戒毒人员伙食费、治疗费等管理费用绩效目标表</w:t>
      </w:r>
      <w:bookmarkEnd w:id="2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13020023P00R06610002J</w:t>
            </w:r>
          </w:p>
        </w:tc>
        <w:tc>
          <w:tcPr>
            <w:tcW w:w="1587" w:type="dxa"/>
            <w:vAlign w:val="center"/>
          </w:tcPr>
          <w:p>
            <w:pPr>
              <w:pStyle w:val="19"/>
            </w:pPr>
            <w:r>
              <w:t>项目名称</w:t>
            </w:r>
          </w:p>
        </w:tc>
        <w:tc>
          <w:tcPr>
            <w:tcW w:w="4423" w:type="dxa"/>
            <w:gridSpan w:val="3"/>
            <w:vAlign w:val="center"/>
          </w:tcPr>
          <w:p>
            <w:pPr>
              <w:pStyle w:val="18"/>
            </w:pPr>
            <w:r>
              <w:t>戒毒人员伙食费、治疗费等管理费用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240.00</w:t>
            </w:r>
          </w:p>
        </w:tc>
        <w:tc>
          <w:tcPr>
            <w:tcW w:w="1587" w:type="dxa"/>
            <w:vAlign w:val="center"/>
          </w:tcPr>
          <w:p>
            <w:pPr>
              <w:pStyle w:val="19"/>
            </w:pPr>
            <w:r>
              <w:t>其中：财政    资金</w:t>
            </w:r>
          </w:p>
        </w:tc>
        <w:tc>
          <w:tcPr>
            <w:tcW w:w="1304" w:type="dxa"/>
            <w:vAlign w:val="center"/>
          </w:tcPr>
          <w:p>
            <w:pPr>
              <w:pStyle w:val="18"/>
            </w:pPr>
            <w:r>
              <w:t>240.00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用于戒毒人员伙食费、治疗费等管理支出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强制戒毒所业务顺利开展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13681"/>
      <w:r>
        <w:rPr>
          <w:rFonts w:ascii="方正仿宋_GBK" w:hAnsi="方正仿宋_GBK" w:eastAsia="方正仿宋_GBK" w:cs="方正仿宋_GBK"/>
          <w:color w:val="000000"/>
          <w:sz w:val="28"/>
        </w:rPr>
        <w:t>21.戒毒人员食堂厨师工资绩效目标表</w:t>
      </w:r>
      <w:bookmarkEnd w:id="2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13020023P00T26F10002P</w:t>
            </w:r>
          </w:p>
        </w:tc>
        <w:tc>
          <w:tcPr>
            <w:tcW w:w="1587" w:type="dxa"/>
            <w:vAlign w:val="center"/>
          </w:tcPr>
          <w:p>
            <w:pPr>
              <w:pStyle w:val="19"/>
            </w:pPr>
            <w:r>
              <w:t>项目名称</w:t>
            </w:r>
          </w:p>
        </w:tc>
        <w:tc>
          <w:tcPr>
            <w:tcW w:w="4423" w:type="dxa"/>
            <w:gridSpan w:val="3"/>
            <w:vAlign w:val="center"/>
          </w:tcPr>
          <w:p>
            <w:pPr>
              <w:pStyle w:val="18"/>
            </w:pPr>
            <w:r>
              <w:t>戒毒人员食堂厨师工资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36.14</w:t>
            </w:r>
          </w:p>
        </w:tc>
        <w:tc>
          <w:tcPr>
            <w:tcW w:w="1587" w:type="dxa"/>
            <w:vAlign w:val="center"/>
          </w:tcPr>
          <w:p>
            <w:pPr>
              <w:pStyle w:val="19"/>
            </w:pPr>
            <w:r>
              <w:t>其中：财政    资金</w:t>
            </w:r>
          </w:p>
        </w:tc>
        <w:tc>
          <w:tcPr>
            <w:tcW w:w="1304" w:type="dxa"/>
            <w:vAlign w:val="center"/>
          </w:tcPr>
          <w:p>
            <w:pPr>
              <w:pStyle w:val="18"/>
            </w:pPr>
            <w:r>
              <w:t>36.14</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用于戒毒人员食堂厨师工资支出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戒毒人员食堂厨师工资</w:t>
            </w:r>
            <w:r>
              <w:rPr>
                <w:rFonts w:hint="eastAsia"/>
                <w:lang w:eastAsia="zh-CN"/>
              </w:rPr>
              <w:t>按时发放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9919"/>
      <w:r>
        <w:rPr>
          <w:rFonts w:ascii="方正仿宋_GBK" w:hAnsi="方正仿宋_GBK" w:eastAsia="方正仿宋_GBK" w:cs="方正仿宋_GBK"/>
          <w:color w:val="000000"/>
          <w:sz w:val="28"/>
        </w:rPr>
        <w:t>22.警犬伙食费绩效目标表</w:t>
      </w:r>
      <w:bookmarkEnd w:id="2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13020023P00602610002L</w:t>
            </w:r>
          </w:p>
        </w:tc>
        <w:tc>
          <w:tcPr>
            <w:tcW w:w="1587" w:type="dxa"/>
            <w:vAlign w:val="center"/>
          </w:tcPr>
          <w:p>
            <w:pPr>
              <w:pStyle w:val="19"/>
            </w:pPr>
            <w:r>
              <w:t>项目名称</w:t>
            </w:r>
          </w:p>
        </w:tc>
        <w:tc>
          <w:tcPr>
            <w:tcW w:w="4423" w:type="dxa"/>
            <w:gridSpan w:val="3"/>
            <w:vAlign w:val="center"/>
          </w:tcPr>
          <w:p>
            <w:pPr>
              <w:pStyle w:val="18"/>
            </w:pPr>
            <w:r>
              <w:t>警犬伙食费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28.00</w:t>
            </w:r>
          </w:p>
        </w:tc>
        <w:tc>
          <w:tcPr>
            <w:tcW w:w="1587" w:type="dxa"/>
            <w:vAlign w:val="center"/>
          </w:tcPr>
          <w:p>
            <w:pPr>
              <w:pStyle w:val="19"/>
            </w:pPr>
            <w:r>
              <w:t>其中：财政    资金</w:t>
            </w:r>
          </w:p>
        </w:tc>
        <w:tc>
          <w:tcPr>
            <w:tcW w:w="1304" w:type="dxa"/>
            <w:vAlign w:val="center"/>
          </w:tcPr>
          <w:p>
            <w:pPr>
              <w:pStyle w:val="18"/>
            </w:pPr>
            <w:r>
              <w:t>28.00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用于警犬伙食费支出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用于警犬伙食费支出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24881"/>
      <w:r>
        <w:rPr>
          <w:rFonts w:ascii="方正仿宋_GBK" w:hAnsi="方正仿宋_GBK" w:eastAsia="方正仿宋_GBK" w:cs="方正仿宋_GBK"/>
          <w:color w:val="000000"/>
          <w:sz w:val="28"/>
        </w:rPr>
        <w:t>24.警务辅助人员服装费绩效目标表</w:t>
      </w:r>
      <w:bookmarkEnd w:id="2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13020023P0064D6100023</w:t>
            </w:r>
          </w:p>
        </w:tc>
        <w:tc>
          <w:tcPr>
            <w:tcW w:w="1587" w:type="dxa"/>
            <w:vAlign w:val="center"/>
          </w:tcPr>
          <w:p>
            <w:pPr>
              <w:pStyle w:val="19"/>
            </w:pPr>
            <w:r>
              <w:t>项目名称</w:t>
            </w:r>
          </w:p>
        </w:tc>
        <w:tc>
          <w:tcPr>
            <w:tcW w:w="4423" w:type="dxa"/>
            <w:gridSpan w:val="3"/>
            <w:vAlign w:val="center"/>
          </w:tcPr>
          <w:p>
            <w:pPr>
              <w:pStyle w:val="18"/>
            </w:pPr>
            <w:r>
              <w:t>警务辅助人员服装费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74.50</w:t>
            </w:r>
          </w:p>
        </w:tc>
        <w:tc>
          <w:tcPr>
            <w:tcW w:w="1587" w:type="dxa"/>
            <w:vAlign w:val="center"/>
          </w:tcPr>
          <w:p>
            <w:pPr>
              <w:pStyle w:val="19"/>
            </w:pPr>
            <w:r>
              <w:t>其中：财政    资金</w:t>
            </w:r>
          </w:p>
        </w:tc>
        <w:tc>
          <w:tcPr>
            <w:tcW w:w="1304" w:type="dxa"/>
            <w:vAlign w:val="center"/>
          </w:tcPr>
          <w:p>
            <w:pPr>
              <w:pStyle w:val="18"/>
            </w:pPr>
            <w:r>
              <w:t>74.50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用于警务辅助人员服装支出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警务辅助人员服装</w:t>
            </w:r>
            <w:r>
              <w:rPr>
                <w:rFonts w:hint="eastAsia"/>
                <w:lang w:eastAsia="zh-CN"/>
              </w:rPr>
              <w:t>购置、发放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17017"/>
      <w:r>
        <w:rPr>
          <w:rFonts w:ascii="方正仿宋_GBK" w:hAnsi="方正仿宋_GBK" w:eastAsia="方正仿宋_GBK" w:cs="方正仿宋_GBK"/>
          <w:color w:val="000000"/>
          <w:sz w:val="28"/>
        </w:rPr>
        <w:t>25.警务站辅助警务人员经费绩效目标表</w:t>
      </w:r>
      <w:bookmarkEnd w:id="2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13020023P00X2H410002G</w:t>
            </w:r>
          </w:p>
        </w:tc>
        <w:tc>
          <w:tcPr>
            <w:tcW w:w="1587" w:type="dxa"/>
            <w:vAlign w:val="center"/>
          </w:tcPr>
          <w:p>
            <w:pPr>
              <w:pStyle w:val="19"/>
            </w:pPr>
            <w:r>
              <w:t>项目名称</w:t>
            </w:r>
          </w:p>
        </w:tc>
        <w:tc>
          <w:tcPr>
            <w:tcW w:w="4423" w:type="dxa"/>
            <w:gridSpan w:val="3"/>
            <w:vAlign w:val="center"/>
          </w:tcPr>
          <w:p>
            <w:pPr>
              <w:pStyle w:val="18"/>
            </w:pPr>
            <w:r>
              <w:t>警务站辅助警务人员经费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746.91</w:t>
            </w:r>
          </w:p>
        </w:tc>
        <w:tc>
          <w:tcPr>
            <w:tcW w:w="1587" w:type="dxa"/>
            <w:vAlign w:val="center"/>
          </w:tcPr>
          <w:p>
            <w:pPr>
              <w:pStyle w:val="19"/>
            </w:pPr>
            <w:r>
              <w:t>其中：财政    资金</w:t>
            </w:r>
          </w:p>
        </w:tc>
        <w:tc>
          <w:tcPr>
            <w:tcW w:w="1304" w:type="dxa"/>
            <w:vAlign w:val="center"/>
          </w:tcPr>
          <w:p>
            <w:pPr>
              <w:pStyle w:val="18"/>
            </w:pPr>
            <w:r>
              <w:t>746.91</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用于警务站辅助警务人员经费支出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警务站辅助警务人员</w:t>
            </w:r>
            <w:r>
              <w:rPr>
                <w:rFonts w:hint="eastAsia"/>
                <w:lang w:eastAsia="zh-CN"/>
              </w:rPr>
              <w:t>按时发放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31158"/>
      <w:r>
        <w:rPr>
          <w:rFonts w:ascii="方正仿宋_GBK" w:hAnsi="方正仿宋_GBK" w:eastAsia="方正仿宋_GBK" w:cs="方正仿宋_GBK"/>
          <w:color w:val="000000"/>
          <w:sz w:val="28"/>
        </w:rPr>
        <w:t>26.警务站运维费绩效目标表</w:t>
      </w:r>
      <w:bookmarkEnd w:id="2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13020023P00CDEL10002Y</w:t>
            </w:r>
          </w:p>
        </w:tc>
        <w:tc>
          <w:tcPr>
            <w:tcW w:w="1587" w:type="dxa"/>
            <w:vAlign w:val="center"/>
          </w:tcPr>
          <w:p>
            <w:pPr>
              <w:pStyle w:val="19"/>
            </w:pPr>
            <w:r>
              <w:t>项目名称</w:t>
            </w:r>
          </w:p>
        </w:tc>
        <w:tc>
          <w:tcPr>
            <w:tcW w:w="4423" w:type="dxa"/>
            <w:gridSpan w:val="3"/>
            <w:vAlign w:val="center"/>
          </w:tcPr>
          <w:p>
            <w:pPr>
              <w:pStyle w:val="18"/>
            </w:pPr>
            <w:r>
              <w:t>警务站运维费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162.00</w:t>
            </w:r>
          </w:p>
        </w:tc>
        <w:tc>
          <w:tcPr>
            <w:tcW w:w="1587" w:type="dxa"/>
            <w:vAlign w:val="center"/>
          </w:tcPr>
          <w:p>
            <w:pPr>
              <w:pStyle w:val="19"/>
            </w:pPr>
            <w:r>
              <w:t>其中：财政    资金</w:t>
            </w:r>
          </w:p>
        </w:tc>
        <w:tc>
          <w:tcPr>
            <w:tcW w:w="1304" w:type="dxa"/>
            <w:vAlign w:val="center"/>
          </w:tcPr>
          <w:p>
            <w:pPr>
              <w:pStyle w:val="18"/>
            </w:pPr>
            <w:r>
              <w:t>162.00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用于警务站运行维护支出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警务站</w:t>
            </w:r>
            <w:r>
              <w:rPr>
                <w:rFonts w:hint="eastAsia"/>
                <w:lang w:eastAsia="zh-CN"/>
              </w:rPr>
              <w:t>正常</w:t>
            </w:r>
            <w:r>
              <w:t>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23537"/>
      <w:r>
        <w:rPr>
          <w:rFonts w:ascii="方正仿宋_GBK" w:hAnsi="方正仿宋_GBK" w:eastAsia="方正仿宋_GBK" w:cs="方正仿宋_GBK"/>
          <w:color w:val="000000"/>
          <w:sz w:val="28"/>
        </w:rPr>
        <w:t>27.警训支队房屋设施维修绩效目标表</w:t>
      </w:r>
      <w:bookmarkEnd w:id="2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13020023P00PFC410002H</w:t>
            </w:r>
          </w:p>
        </w:tc>
        <w:tc>
          <w:tcPr>
            <w:tcW w:w="1587" w:type="dxa"/>
            <w:vAlign w:val="center"/>
          </w:tcPr>
          <w:p>
            <w:pPr>
              <w:pStyle w:val="19"/>
            </w:pPr>
            <w:r>
              <w:t>项目名称</w:t>
            </w:r>
          </w:p>
        </w:tc>
        <w:tc>
          <w:tcPr>
            <w:tcW w:w="4423" w:type="dxa"/>
            <w:gridSpan w:val="3"/>
            <w:vAlign w:val="center"/>
          </w:tcPr>
          <w:p>
            <w:pPr>
              <w:pStyle w:val="18"/>
            </w:pPr>
            <w:r>
              <w:t>警训支队房屋设施维修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w:t>
            </w:r>
          </w:p>
        </w:tc>
        <w:tc>
          <w:tcPr>
            <w:tcW w:w="1587" w:type="dxa"/>
            <w:vAlign w:val="center"/>
          </w:tcPr>
          <w:p>
            <w:pPr>
              <w:pStyle w:val="19"/>
            </w:pPr>
            <w:r>
              <w:t>其中：财政    资金</w:t>
            </w:r>
          </w:p>
        </w:tc>
        <w:tc>
          <w:tcPr>
            <w:tcW w:w="1304" w:type="dxa"/>
            <w:vAlign w:val="center"/>
          </w:tcPr>
          <w:p>
            <w:pPr>
              <w:pStyle w:val="18"/>
            </w:pPr>
            <w:r>
              <w:t>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用于警训支队房屋设施维修支出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警训支队房屋设施维修</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实际完成工程量占计划完成工程量的比率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安全性</w:t>
            </w:r>
          </w:p>
        </w:tc>
        <w:tc>
          <w:tcPr>
            <w:tcW w:w="2891" w:type="dxa"/>
            <w:vAlign w:val="center"/>
          </w:tcPr>
          <w:p>
            <w:pPr>
              <w:pStyle w:val="18"/>
            </w:pPr>
            <w:r>
              <w:t>定性指标：对房屋及其构筑物的安全性和合格率进行维护、保养和检测，保障工作人员人身安全</w:t>
            </w:r>
          </w:p>
        </w:tc>
        <w:tc>
          <w:tcPr>
            <w:tcW w:w="1276" w:type="dxa"/>
            <w:vAlign w:val="center"/>
          </w:tcPr>
          <w:p>
            <w:pPr>
              <w:pStyle w:val="18"/>
            </w:pPr>
            <w:r>
              <w:t>提高安全性保障</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4570"/>
      <w:r>
        <w:rPr>
          <w:rFonts w:ascii="方正仿宋_GBK" w:hAnsi="方正仿宋_GBK" w:eastAsia="方正仿宋_GBK" w:cs="方正仿宋_GBK"/>
          <w:color w:val="000000"/>
          <w:sz w:val="28"/>
        </w:rPr>
        <w:t>28.警训支队培训用柜子、床铺、被褥等绩效目标表</w:t>
      </w:r>
      <w:bookmarkEnd w:id="2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13020023P00682010645J</w:t>
            </w:r>
          </w:p>
        </w:tc>
        <w:tc>
          <w:tcPr>
            <w:tcW w:w="1587" w:type="dxa"/>
            <w:vAlign w:val="center"/>
          </w:tcPr>
          <w:p>
            <w:pPr>
              <w:pStyle w:val="19"/>
            </w:pPr>
            <w:r>
              <w:t>项目名称</w:t>
            </w:r>
          </w:p>
        </w:tc>
        <w:tc>
          <w:tcPr>
            <w:tcW w:w="4423" w:type="dxa"/>
            <w:gridSpan w:val="3"/>
            <w:vAlign w:val="center"/>
          </w:tcPr>
          <w:p>
            <w:pPr>
              <w:pStyle w:val="18"/>
            </w:pPr>
            <w:r>
              <w:t>警训支队培训用柜子、床铺、被褥等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47.45</w:t>
            </w:r>
          </w:p>
        </w:tc>
        <w:tc>
          <w:tcPr>
            <w:tcW w:w="1587" w:type="dxa"/>
            <w:vAlign w:val="center"/>
          </w:tcPr>
          <w:p>
            <w:pPr>
              <w:pStyle w:val="19"/>
            </w:pPr>
            <w:r>
              <w:t>其中：财政    资金</w:t>
            </w:r>
          </w:p>
        </w:tc>
        <w:tc>
          <w:tcPr>
            <w:tcW w:w="1304" w:type="dxa"/>
            <w:vAlign w:val="center"/>
          </w:tcPr>
          <w:p>
            <w:pPr>
              <w:pStyle w:val="18"/>
            </w:pPr>
            <w:r>
              <w:t>47.45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用于购置柜子、床铺、被褥等支出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警训支队柜子、床铺、被褥等</w:t>
            </w:r>
            <w:r>
              <w:rPr>
                <w:rFonts w:hint="eastAsia"/>
                <w:lang w:eastAsia="zh-CN"/>
              </w:rPr>
              <w:t>购置工作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验收合格率=验收合格的设备数量/当年购置设备数量*100%</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购置完成时限</w:t>
            </w:r>
          </w:p>
        </w:tc>
        <w:tc>
          <w:tcPr>
            <w:tcW w:w="2891" w:type="dxa"/>
            <w:vAlign w:val="center"/>
          </w:tcPr>
          <w:p>
            <w:pPr>
              <w:pStyle w:val="18"/>
            </w:pPr>
            <w:r>
              <w:t>购置完成时限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提升公共服务水平</w:t>
            </w:r>
          </w:p>
        </w:tc>
        <w:tc>
          <w:tcPr>
            <w:tcW w:w="2891" w:type="dxa"/>
            <w:vAlign w:val="center"/>
          </w:tcPr>
          <w:p>
            <w:pPr>
              <w:pStyle w:val="18"/>
            </w:pPr>
            <w:r>
              <w:t>购置对公共服务水平的提升情况</w:t>
            </w:r>
          </w:p>
        </w:tc>
        <w:tc>
          <w:tcPr>
            <w:tcW w:w="1276" w:type="dxa"/>
            <w:vAlign w:val="center"/>
          </w:tcPr>
          <w:p>
            <w:pPr>
              <w:pStyle w:val="18"/>
            </w:pPr>
            <w:r>
              <w:t>有所提升</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15620"/>
      <w:r>
        <w:rPr>
          <w:rFonts w:ascii="方正仿宋_GBK" w:hAnsi="方正仿宋_GBK" w:eastAsia="方正仿宋_GBK" w:cs="方正仿宋_GBK"/>
          <w:color w:val="000000"/>
          <w:sz w:val="28"/>
        </w:rPr>
        <w:t>29.拘留人员医疗费绩效目标表</w:t>
      </w:r>
      <w:bookmarkEnd w:id="2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13020023P00RBNB10002P</w:t>
            </w:r>
          </w:p>
        </w:tc>
        <w:tc>
          <w:tcPr>
            <w:tcW w:w="1587" w:type="dxa"/>
            <w:vAlign w:val="center"/>
          </w:tcPr>
          <w:p>
            <w:pPr>
              <w:pStyle w:val="19"/>
            </w:pPr>
            <w:r>
              <w:t>项目名称</w:t>
            </w:r>
          </w:p>
        </w:tc>
        <w:tc>
          <w:tcPr>
            <w:tcW w:w="4423" w:type="dxa"/>
            <w:gridSpan w:val="3"/>
            <w:vAlign w:val="center"/>
          </w:tcPr>
          <w:p>
            <w:pPr>
              <w:pStyle w:val="18"/>
            </w:pPr>
            <w:r>
              <w:t>拘留人员医疗费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4.00</w:t>
            </w:r>
          </w:p>
        </w:tc>
        <w:tc>
          <w:tcPr>
            <w:tcW w:w="1587" w:type="dxa"/>
            <w:vAlign w:val="center"/>
          </w:tcPr>
          <w:p>
            <w:pPr>
              <w:pStyle w:val="19"/>
            </w:pPr>
            <w:r>
              <w:t>其中：财政    资金</w:t>
            </w:r>
          </w:p>
        </w:tc>
        <w:tc>
          <w:tcPr>
            <w:tcW w:w="1304" w:type="dxa"/>
            <w:vAlign w:val="center"/>
          </w:tcPr>
          <w:p>
            <w:pPr>
              <w:pStyle w:val="18"/>
            </w:pPr>
            <w:r>
              <w:t>4.00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用于拘留所医疗费支出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用于拘留所医疗费支出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27847"/>
      <w:r>
        <w:rPr>
          <w:rFonts w:ascii="方正仿宋_GBK" w:hAnsi="方正仿宋_GBK" w:eastAsia="方正仿宋_GBK" w:cs="方正仿宋_GBK"/>
          <w:color w:val="000000"/>
          <w:sz w:val="28"/>
        </w:rPr>
        <w:t>30.拘留所后勤保障人员经费绩效目标表</w:t>
      </w:r>
      <w:bookmarkEnd w:id="3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13020023P00TX0410002Y</w:t>
            </w:r>
          </w:p>
        </w:tc>
        <w:tc>
          <w:tcPr>
            <w:tcW w:w="1587" w:type="dxa"/>
            <w:vAlign w:val="center"/>
          </w:tcPr>
          <w:p>
            <w:pPr>
              <w:pStyle w:val="19"/>
            </w:pPr>
            <w:r>
              <w:t>项目名称</w:t>
            </w:r>
          </w:p>
        </w:tc>
        <w:tc>
          <w:tcPr>
            <w:tcW w:w="4423" w:type="dxa"/>
            <w:gridSpan w:val="3"/>
            <w:vAlign w:val="center"/>
          </w:tcPr>
          <w:p>
            <w:pPr>
              <w:pStyle w:val="18"/>
            </w:pPr>
            <w:r>
              <w:t>拘留所后勤保障人员经费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45.35</w:t>
            </w:r>
          </w:p>
        </w:tc>
        <w:tc>
          <w:tcPr>
            <w:tcW w:w="1587" w:type="dxa"/>
            <w:vAlign w:val="center"/>
          </w:tcPr>
          <w:p>
            <w:pPr>
              <w:pStyle w:val="19"/>
            </w:pPr>
            <w:r>
              <w:t>其中：财政    资金</w:t>
            </w:r>
          </w:p>
        </w:tc>
        <w:tc>
          <w:tcPr>
            <w:tcW w:w="1304" w:type="dxa"/>
            <w:vAlign w:val="center"/>
          </w:tcPr>
          <w:p>
            <w:pPr>
              <w:pStyle w:val="18"/>
            </w:pPr>
            <w:r>
              <w:t>45.35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拘留所后勤保障人员经费支出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用于</w:t>
            </w:r>
            <w:r>
              <w:t>拘留所后勤保障人员经费支出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16877"/>
      <w:r>
        <w:rPr>
          <w:rFonts w:ascii="方正仿宋_GBK" w:hAnsi="方正仿宋_GBK" w:eastAsia="方正仿宋_GBK" w:cs="方正仿宋_GBK"/>
          <w:color w:val="000000"/>
          <w:sz w:val="28"/>
        </w:rPr>
        <w:t>31.拘留所设施维修维护费绩效目标表</w:t>
      </w:r>
      <w:bookmarkEnd w:id="3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13020023P004CFR10003R</w:t>
            </w:r>
          </w:p>
        </w:tc>
        <w:tc>
          <w:tcPr>
            <w:tcW w:w="1587" w:type="dxa"/>
            <w:vAlign w:val="center"/>
          </w:tcPr>
          <w:p>
            <w:pPr>
              <w:pStyle w:val="19"/>
            </w:pPr>
            <w:r>
              <w:t>项目名称</w:t>
            </w:r>
          </w:p>
        </w:tc>
        <w:tc>
          <w:tcPr>
            <w:tcW w:w="4423" w:type="dxa"/>
            <w:gridSpan w:val="3"/>
            <w:vAlign w:val="center"/>
          </w:tcPr>
          <w:p>
            <w:pPr>
              <w:pStyle w:val="18"/>
            </w:pPr>
            <w:r>
              <w:t>拘留所设施维修维护费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5.00</w:t>
            </w:r>
          </w:p>
        </w:tc>
        <w:tc>
          <w:tcPr>
            <w:tcW w:w="1587" w:type="dxa"/>
            <w:vAlign w:val="center"/>
          </w:tcPr>
          <w:p>
            <w:pPr>
              <w:pStyle w:val="19"/>
            </w:pPr>
            <w:r>
              <w:t>其中：财政    资金</w:t>
            </w:r>
          </w:p>
        </w:tc>
        <w:tc>
          <w:tcPr>
            <w:tcW w:w="1304" w:type="dxa"/>
            <w:vAlign w:val="center"/>
          </w:tcPr>
          <w:p>
            <w:pPr>
              <w:pStyle w:val="18"/>
            </w:pPr>
            <w:r>
              <w:t>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用于拘留所设施维修维护支出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拘留所设施维修维护</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实际完成工程量占计划完成工程量的比率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安全性</w:t>
            </w:r>
          </w:p>
        </w:tc>
        <w:tc>
          <w:tcPr>
            <w:tcW w:w="2891" w:type="dxa"/>
            <w:vAlign w:val="center"/>
          </w:tcPr>
          <w:p>
            <w:pPr>
              <w:pStyle w:val="18"/>
            </w:pPr>
            <w:r>
              <w:t>定性指标：对房屋及其构筑物的安全性和合格率进行维护、保养和检测，保障工作人员人身安全</w:t>
            </w:r>
          </w:p>
        </w:tc>
        <w:tc>
          <w:tcPr>
            <w:tcW w:w="1276" w:type="dxa"/>
            <w:vAlign w:val="center"/>
          </w:tcPr>
          <w:p>
            <w:pPr>
              <w:pStyle w:val="18"/>
            </w:pPr>
            <w:r>
              <w:t>提高安全性保障</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27803"/>
      <w:r>
        <w:rPr>
          <w:rFonts w:ascii="方正仿宋_GBK" w:hAnsi="方正仿宋_GBK" w:eastAsia="方正仿宋_GBK" w:cs="方正仿宋_GBK"/>
          <w:color w:val="000000"/>
          <w:sz w:val="28"/>
        </w:rPr>
        <w:t>32.拘留所业务经费绩效目标表</w:t>
      </w:r>
      <w:bookmarkEnd w:id="3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13020023P002E6210002W</w:t>
            </w:r>
          </w:p>
        </w:tc>
        <w:tc>
          <w:tcPr>
            <w:tcW w:w="1587" w:type="dxa"/>
            <w:vAlign w:val="center"/>
          </w:tcPr>
          <w:p>
            <w:pPr>
              <w:pStyle w:val="19"/>
            </w:pPr>
            <w:r>
              <w:t>项目名称</w:t>
            </w:r>
          </w:p>
        </w:tc>
        <w:tc>
          <w:tcPr>
            <w:tcW w:w="4423" w:type="dxa"/>
            <w:gridSpan w:val="3"/>
            <w:vAlign w:val="center"/>
          </w:tcPr>
          <w:p>
            <w:pPr>
              <w:pStyle w:val="18"/>
            </w:pPr>
            <w:r>
              <w:t>拘留所业务经费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50.40</w:t>
            </w:r>
          </w:p>
        </w:tc>
        <w:tc>
          <w:tcPr>
            <w:tcW w:w="1587" w:type="dxa"/>
            <w:vAlign w:val="center"/>
          </w:tcPr>
          <w:p>
            <w:pPr>
              <w:pStyle w:val="19"/>
            </w:pPr>
            <w:r>
              <w:t>其中：财政    资金</w:t>
            </w:r>
          </w:p>
        </w:tc>
        <w:tc>
          <w:tcPr>
            <w:tcW w:w="1304" w:type="dxa"/>
            <w:vAlign w:val="center"/>
          </w:tcPr>
          <w:p>
            <w:pPr>
              <w:pStyle w:val="18"/>
            </w:pPr>
            <w:r>
              <w:t>50.40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用于拘留所业务支出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拘留所业务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top"/>
          </w:tcPr>
          <w:p>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top"/>
          </w:tcPr>
          <w:p>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top"/>
          </w:tcPr>
          <w:p>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top"/>
          </w:tcPr>
          <w:p>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top"/>
          </w:tcPr>
          <w:p>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10202"/>
      <w:r>
        <w:rPr>
          <w:rFonts w:ascii="方正仿宋_GBK" w:hAnsi="方正仿宋_GBK" w:eastAsia="方正仿宋_GBK" w:cs="方正仿宋_GBK"/>
          <w:color w:val="000000"/>
          <w:sz w:val="28"/>
        </w:rPr>
        <w:t>33.垃圾清运绩效目标表</w:t>
      </w:r>
      <w:bookmarkEnd w:id="3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13020023P004R6L100031</w:t>
            </w:r>
          </w:p>
        </w:tc>
        <w:tc>
          <w:tcPr>
            <w:tcW w:w="1587" w:type="dxa"/>
            <w:vAlign w:val="center"/>
          </w:tcPr>
          <w:p>
            <w:pPr>
              <w:pStyle w:val="19"/>
            </w:pPr>
            <w:r>
              <w:t>项目名称</w:t>
            </w:r>
          </w:p>
        </w:tc>
        <w:tc>
          <w:tcPr>
            <w:tcW w:w="4423" w:type="dxa"/>
            <w:gridSpan w:val="3"/>
            <w:vAlign w:val="center"/>
          </w:tcPr>
          <w:p>
            <w:pPr>
              <w:pStyle w:val="18"/>
            </w:pPr>
            <w:r>
              <w:t>垃圾清运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w:t>
            </w:r>
          </w:p>
        </w:tc>
        <w:tc>
          <w:tcPr>
            <w:tcW w:w="1587" w:type="dxa"/>
            <w:vAlign w:val="center"/>
          </w:tcPr>
          <w:p>
            <w:pPr>
              <w:pStyle w:val="19"/>
            </w:pPr>
            <w:r>
              <w:t>其中：财政    资金</w:t>
            </w:r>
          </w:p>
        </w:tc>
        <w:tc>
          <w:tcPr>
            <w:tcW w:w="1304" w:type="dxa"/>
            <w:vAlign w:val="center"/>
          </w:tcPr>
          <w:p>
            <w:pPr>
              <w:pStyle w:val="18"/>
            </w:pPr>
            <w:r>
              <w:t>3.00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用于垃圾清运支出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完成垃圾清运工作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22327"/>
      <w:r>
        <w:rPr>
          <w:rFonts w:ascii="方正仿宋_GBK" w:hAnsi="方正仿宋_GBK" w:eastAsia="方正仿宋_GBK" w:cs="方正仿宋_GBK"/>
          <w:color w:val="000000"/>
          <w:sz w:val="28"/>
        </w:rPr>
        <w:t>34.留置支队日常训练等业务经费绩效目标表</w:t>
      </w:r>
      <w:bookmarkEnd w:id="3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13020023P002T2H100022</w:t>
            </w:r>
          </w:p>
        </w:tc>
        <w:tc>
          <w:tcPr>
            <w:tcW w:w="1587" w:type="dxa"/>
            <w:vAlign w:val="center"/>
          </w:tcPr>
          <w:p>
            <w:pPr>
              <w:pStyle w:val="19"/>
            </w:pPr>
            <w:r>
              <w:t>项目名称</w:t>
            </w:r>
          </w:p>
        </w:tc>
        <w:tc>
          <w:tcPr>
            <w:tcW w:w="4423" w:type="dxa"/>
            <w:gridSpan w:val="3"/>
            <w:vAlign w:val="center"/>
          </w:tcPr>
          <w:p>
            <w:pPr>
              <w:pStyle w:val="18"/>
            </w:pPr>
            <w:r>
              <w:t>留置支队日常训练等业务经费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w:t>
            </w:r>
          </w:p>
        </w:tc>
        <w:tc>
          <w:tcPr>
            <w:tcW w:w="1587" w:type="dxa"/>
            <w:vAlign w:val="center"/>
          </w:tcPr>
          <w:p>
            <w:pPr>
              <w:pStyle w:val="19"/>
            </w:pPr>
            <w:r>
              <w:t>其中：财政    资金</w:t>
            </w:r>
          </w:p>
        </w:tc>
        <w:tc>
          <w:tcPr>
            <w:tcW w:w="1304" w:type="dxa"/>
            <w:vAlign w:val="center"/>
          </w:tcPr>
          <w:p>
            <w:pPr>
              <w:pStyle w:val="18"/>
            </w:pPr>
            <w:r>
              <w:t>20.00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用于留置支队日常训练等业务支出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留置支队日常训练等业务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11528"/>
      <w:r>
        <w:rPr>
          <w:rFonts w:ascii="方正仿宋_GBK" w:hAnsi="方正仿宋_GBK" w:eastAsia="方正仿宋_GBK" w:cs="方正仿宋_GBK"/>
          <w:color w:val="000000"/>
          <w:sz w:val="28"/>
        </w:rPr>
        <w:t>35.流管办专项经费绩效目标表</w:t>
      </w:r>
      <w:bookmarkEnd w:id="3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13020023P00C2F210002T</w:t>
            </w:r>
          </w:p>
        </w:tc>
        <w:tc>
          <w:tcPr>
            <w:tcW w:w="1587" w:type="dxa"/>
            <w:vAlign w:val="center"/>
          </w:tcPr>
          <w:p>
            <w:pPr>
              <w:pStyle w:val="19"/>
            </w:pPr>
            <w:r>
              <w:t>项目名称</w:t>
            </w:r>
          </w:p>
        </w:tc>
        <w:tc>
          <w:tcPr>
            <w:tcW w:w="4423" w:type="dxa"/>
            <w:gridSpan w:val="3"/>
            <w:vAlign w:val="center"/>
          </w:tcPr>
          <w:p>
            <w:pPr>
              <w:pStyle w:val="18"/>
            </w:pPr>
            <w:r>
              <w:t>流管办专项经费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24.00</w:t>
            </w:r>
          </w:p>
        </w:tc>
        <w:tc>
          <w:tcPr>
            <w:tcW w:w="1587" w:type="dxa"/>
            <w:vAlign w:val="center"/>
          </w:tcPr>
          <w:p>
            <w:pPr>
              <w:pStyle w:val="19"/>
            </w:pPr>
            <w:r>
              <w:t>其中：财政    资金</w:t>
            </w:r>
          </w:p>
        </w:tc>
        <w:tc>
          <w:tcPr>
            <w:tcW w:w="1304" w:type="dxa"/>
            <w:vAlign w:val="center"/>
          </w:tcPr>
          <w:p>
            <w:pPr>
              <w:pStyle w:val="18"/>
            </w:pPr>
            <w:r>
              <w:t>24.00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用于流管办业务支出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流管办业务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10828"/>
      <w:r>
        <w:rPr>
          <w:rFonts w:ascii="方正仿宋_GBK" w:hAnsi="方正仿宋_GBK" w:eastAsia="方正仿宋_GBK" w:cs="方正仿宋_GBK"/>
          <w:color w:val="000000"/>
          <w:sz w:val="28"/>
        </w:rPr>
        <w:t>36.流管办专项经费（出租房屋档案和流动人口信息采集表印刷费）绩效目标表</w:t>
      </w:r>
      <w:bookmarkEnd w:id="3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13020023P00PR8X100020</w:t>
            </w:r>
          </w:p>
        </w:tc>
        <w:tc>
          <w:tcPr>
            <w:tcW w:w="1587" w:type="dxa"/>
            <w:vAlign w:val="center"/>
          </w:tcPr>
          <w:p>
            <w:pPr>
              <w:pStyle w:val="19"/>
            </w:pPr>
            <w:r>
              <w:t>项目名称</w:t>
            </w:r>
          </w:p>
        </w:tc>
        <w:tc>
          <w:tcPr>
            <w:tcW w:w="4423" w:type="dxa"/>
            <w:gridSpan w:val="3"/>
            <w:vAlign w:val="center"/>
          </w:tcPr>
          <w:p>
            <w:pPr>
              <w:pStyle w:val="18"/>
            </w:pPr>
            <w:r>
              <w:t>流管办专项经费（出租房屋档案和流动人口信息采集表印刷费）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18.00</w:t>
            </w:r>
          </w:p>
        </w:tc>
        <w:tc>
          <w:tcPr>
            <w:tcW w:w="1587" w:type="dxa"/>
            <w:vAlign w:val="center"/>
          </w:tcPr>
          <w:p>
            <w:pPr>
              <w:pStyle w:val="19"/>
            </w:pPr>
            <w:r>
              <w:t>其中：财政    资金</w:t>
            </w:r>
          </w:p>
        </w:tc>
        <w:tc>
          <w:tcPr>
            <w:tcW w:w="1304" w:type="dxa"/>
            <w:vAlign w:val="center"/>
          </w:tcPr>
          <w:p>
            <w:pPr>
              <w:pStyle w:val="18"/>
            </w:pPr>
            <w:r>
              <w:t>18.00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用于出租房屋档案和流动人口信息采集表印刷支出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出租房屋档案和流动人口信息采集表印刷</w:t>
            </w:r>
            <w:r>
              <w:rPr>
                <w:rFonts w:hint="eastAsia"/>
                <w:lang w:eastAsia="zh-CN"/>
              </w:rPr>
              <w:t>工作顺利完成</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印刷执行率（%）</w:t>
            </w:r>
          </w:p>
        </w:tc>
        <w:tc>
          <w:tcPr>
            <w:tcW w:w="2891" w:type="dxa"/>
            <w:vAlign w:val="center"/>
          </w:tcPr>
          <w:p>
            <w:pPr>
              <w:pStyle w:val="18"/>
            </w:pPr>
            <w:r>
              <w:t>印刷执行率（%）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印刷合格率（%）</w:t>
            </w:r>
          </w:p>
        </w:tc>
        <w:tc>
          <w:tcPr>
            <w:tcW w:w="2891" w:type="dxa"/>
            <w:vAlign w:val="center"/>
          </w:tcPr>
          <w:p>
            <w:pPr>
              <w:pStyle w:val="18"/>
            </w:pPr>
            <w:r>
              <w:t>印刷合格率（%）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 xml:space="preserve">2023年12月31日 </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满足业务开展需求</w:t>
            </w:r>
          </w:p>
        </w:tc>
        <w:tc>
          <w:tcPr>
            <w:tcW w:w="2891" w:type="dxa"/>
            <w:vAlign w:val="center"/>
          </w:tcPr>
          <w:p>
            <w:pPr>
              <w:pStyle w:val="18"/>
            </w:pPr>
            <w:r>
              <w:t>满足业务开展需求</w:t>
            </w:r>
          </w:p>
        </w:tc>
        <w:tc>
          <w:tcPr>
            <w:tcW w:w="1276" w:type="dxa"/>
            <w:vAlign w:val="center"/>
          </w:tcPr>
          <w:p>
            <w:pPr>
              <w:pStyle w:val="18"/>
            </w:pPr>
            <w:r>
              <w:t>满足业务开展需求</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30472"/>
      <w:r>
        <w:rPr>
          <w:rFonts w:ascii="方正仿宋_GBK" w:hAnsi="方正仿宋_GBK" w:eastAsia="方正仿宋_GBK" w:cs="方正仿宋_GBK"/>
          <w:color w:val="000000"/>
          <w:sz w:val="28"/>
        </w:rPr>
        <w:t>37.孟维利因公负伤护理费及医疗费绩效目标表</w:t>
      </w:r>
      <w:bookmarkEnd w:id="3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13020023P00T4LR100025</w:t>
            </w:r>
          </w:p>
        </w:tc>
        <w:tc>
          <w:tcPr>
            <w:tcW w:w="1587" w:type="dxa"/>
            <w:vAlign w:val="center"/>
          </w:tcPr>
          <w:p>
            <w:pPr>
              <w:pStyle w:val="19"/>
            </w:pPr>
            <w:r>
              <w:t>项目名称</w:t>
            </w:r>
          </w:p>
        </w:tc>
        <w:tc>
          <w:tcPr>
            <w:tcW w:w="4423" w:type="dxa"/>
            <w:gridSpan w:val="3"/>
            <w:vAlign w:val="center"/>
          </w:tcPr>
          <w:p>
            <w:pPr>
              <w:pStyle w:val="18"/>
            </w:pPr>
            <w:r>
              <w:t>孟维利因公负伤护理费及医疗费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10.78</w:t>
            </w:r>
          </w:p>
        </w:tc>
        <w:tc>
          <w:tcPr>
            <w:tcW w:w="1587" w:type="dxa"/>
            <w:vAlign w:val="center"/>
          </w:tcPr>
          <w:p>
            <w:pPr>
              <w:pStyle w:val="19"/>
            </w:pPr>
            <w:r>
              <w:t>其中：财政    资金</w:t>
            </w:r>
          </w:p>
        </w:tc>
        <w:tc>
          <w:tcPr>
            <w:tcW w:w="1304" w:type="dxa"/>
            <w:vAlign w:val="center"/>
          </w:tcPr>
          <w:p>
            <w:pPr>
              <w:pStyle w:val="18"/>
            </w:pPr>
            <w:r>
              <w:t>10.78</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用于孟维利因公负伤护理费及医疗费支出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孟维利因公负伤护理费及医疗费</w:t>
            </w:r>
            <w:r>
              <w:rPr>
                <w:rFonts w:hint="eastAsia"/>
                <w:lang w:eastAsia="zh-CN"/>
              </w:rPr>
              <w:t>按时支出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16688"/>
      <w:r>
        <w:rPr>
          <w:rFonts w:ascii="方正仿宋_GBK" w:hAnsi="方正仿宋_GBK" w:eastAsia="方正仿宋_GBK" w:cs="方正仿宋_GBK"/>
          <w:color w:val="000000"/>
          <w:sz w:val="28"/>
        </w:rPr>
        <w:t>38.民警工伤医疗费绩效目标表</w:t>
      </w:r>
      <w:bookmarkEnd w:id="3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13020023P00684111969U</w:t>
            </w:r>
          </w:p>
        </w:tc>
        <w:tc>
          <w:tcPr>
            <w:tcW w:w="1587" w:type="dxa"/>
            <w:vAlign w:val="center"/>
          </w:tcPr>
          <w:p>
            <w:pPr>
              <w:pStyle w:val="19"/>
            </w:pPr>
            <w:r>
              <w:t>项目名称</w:t>
            </w:r>
          </w:p>
        </w:tc>
        <w:tc>
          <w:tcPr>
            <w:tcW w:w="4423" w:type="dxa"/>
            <w:gridSpan w:val="3"/>
            <w:vAlign w:val="center"/>
          </w:tcPr>
          <w:p>
            <w:pPr>
              <w:pStyle w:val="18"/>
            </w:pPr>
            <w:r>
              <w:t>民警工伤医疗费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8.25</w:t>
            </w:r>
          </w:p>
        </w:tc>
        <w:tc>
          <w:tcPr>
            <w:tcW w:w="1587" w:type="dxa"/>
            <w:vAlign w:val="center"/>
          </w:tcPr>
          <w:p>
            <w:pPr>
              <w:pStyle w:val="19"/>
            </w:pPr>
            <w:r>
              <w:t>其中：财政    资金</w:t>
            </w:r>
          </w:p>
        </w:tc>
        <w:tc>
          <w:tcPr>
            <w:tcW w:w="1304" w:type="dxa"/>
            <w:vAlign w:val="center"/>
          </w:tcPr>
          <w:p>
            <w:pPr>
              <w:pStyle w:val="18"/>
            </w:pPr>
            <w:r>
              <w:t>8.25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用于民警工伤医疗费支出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民警工伤医疗费</w:t>
            </w:r>
            <w:r>
              <w:rPr>
                <w:rFonts w:hint="eastAsia"/>
                <w:lang w:eastAsia="zh-CN"/>
              </w:rPr>
              <w:t>按照相关制度进行报销</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6100"/>
      <w:r>
        <w:rPr>
          <w:rFonts w:ascii="方正仿宋_GBK" w:hAnsi="方正仿宋_GBK" w:eastAsia="方正仿宋_GBK" w:cs="方正仿宋_GBK"/>
          <w:color w:val="000000"/>
          <w:sz w:val="28"/>
        </w:rPr>
        <w:t>39.南湖分局和交警十大队办公用房租赁费绩效目标表</w:t>
      </w:r>
      <w:bookmarkEnd w:id="3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13020023P0022P210002T</w:t>
            </w:r>
          </w:p>
        </w:tc>
        <w:tc>
          <w:tcPr>
            <w:tcW w:w="1587" w:type="dxa"/>
            <w:vAlign w:val="center"/>
          </w:tcPr>
          <w:p>
            <w:pPr>
              <w:pStyle w:val="19"/>
            </w:pPr>
            <w:r>
              <w:t>项目名称</w:t>
            </w:r>
          </w:p>
        </w:tc>
        <w:tc>
          <w:tcPr>
            <w:tcW w:w="4423" w:type="dxa"/>
            <w:gridSpan w:val="3"/>
            <w:vAlign w:val="center"/>
          </w:tcPr>
          <w:p>
            <w:pPr>
              <w:pStyle w:val="18"/>
            </w:pPr>
            <w:r>
              <w:t>南湖分局和交警十大队办公用房租赁费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87.00</w:t>
            </w:r>
          </w:p>
        </w:tc>
        <w:tc>
          <w:tcPr>
            <w:tcW w:w="1587" w:type="dxa"/>
            <w:vAlign w:val="center"/>
          </w:tcPr>
          <w:p>
            <w:pPr>
              <w:pStyle w:val="19"/>
            </w:pPr>
            <w:r>
              <w:t>其中：财政    资金</w:t>
            </w:r>
          </w:p>
        </w:tc>
        <w:tc>
          <w:tcPr>
            <w:tcW w:w="1304" w:type="dxa"/>
            <w:vAlign w:val="center"/>
          </w:tcPr>
          <w:p>
            <w:pPr>
              <w:pStyle w:val="18"/>
            </w:pPr>
            <w:r>
              <w:t>87.00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用于南湖分局和交警十大队办公用房租赁支出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南湖分局和交警十大队办公用房租赁支出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25089"/>
      <w:r>
        <w:rPr>
          <w:rFonts w:ascii="方正仿宋_GBK" w:hAnsi="方正仿宋_GBK" w:eastAsia="方正仿宋_GBK" w:cs="方正仿宋_GBK"/>
          <w:color w:val="000000"/>
          <w:sz w:val="28"/>
        </w:rPr>
        <w:t>40.清东陵分局办案业务经费绩效目标表</w:t>
      </w:r>
      <w:bookmarkEnd w:id="4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13020023P00240H100029</w:t>
            </w:r>
          </w:p>
        </w:tc>
        <w:tc>
          <w:tcPr>
            <w:tcW w:w="1587" w:type="dxa"/>
            <w:vAlign w:val="center"/>
          </w:tcPr>
          <w:p>
            <w:pPr>
              <w:pStyle w:val="19"/>
            </w:pPr>
            <w:r>
              <w:t>项目名称</w:t>
            </w:r>
          </w:p>
        </w:tc>
        <w:tc>
          <w:tcPr>
            <w:tcW w:w="4423" w:type="dxa"/>
            <w:gridSpan w:val="3"/>
            <w:vAlign w:val="center"/>
          </w:tcPr>
          <w:p>
            <w:pPr>
              <w:pStyle w:val="18"/>
            </w:pPr>
            <w:r>
              <w:t>清东陵分局办案业务经费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16.00</w:t>
            </w:r>
          </w:p>
        </w:tc>
        <w:tc>
          <w:tcPr>
            <w:tcW w:w="1587" w:type="dxa"/>
            <w:vAlign w:val="center"/>
          </w:tcPr>
          <w:p>
            <w:pPr>
              <w:pStyle w:val="19"/>
            </w:pPr>
            <w:r>
              <w:t>其中：财政    资金</w:t>
            </w:r>
          </w:p>
        </w:tc>
        <w:tc>
          <w:tcPr>
            <w:tcW w:w="1304" w:type="dxa"/>
            <w:vAlign w:val="center"/>
          </w:tcPr>
          <w:p>
            <w:pPr>
              <w:pStyle w:val="18"/>
            </w:pPr>
            <w:r>
              <w:t>16.00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用于清东陵公安分局执法办案和业务支出。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清东陵公安分局执法办案和业务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4317"/>
      <w:r>
        <w:rPr>
          <w:rFonts w:ascii="方正仿宋_GBK" w:hAnsi="方正仿宋_GBK" w:eastAsia="方正仿宋_GBK" w:cs="方正仿宋_GBK"/>
          <w:color w:val="000000"/>
          <w:sz w:val="28"/>
        </w:rPr>
        <w:t>41.人口信息管理系统存储设备续保绩效目标表</w:t>
      </w:r>
      <w:bookmarkEnd w:id="4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13020023P00260210002K</w:t>
            </w:r>
          </w:p>
        </w:tc>
        <w:tc>
          <w:tcPr>
            <w:tcW w:w="1587" w:type="dxa"/>
            <w:vAlign w:val="center"/>
          </w:tcPr>
          <w:p>
            <w:pPr>
              <w:pStyle w:val="19"/>
            </w:pPr>
            <w:r>
              <w:t>项目名称</w:t>
            </w:r>
          </w:p>
        </w:tc>
        <w:tc>
          <w:tcPr>
            <w:tcW w:w="4423" w:type="dxa"/>
            <w:gridSpan w:val="3"/>
            <w:vAlign w:val="center"/>
          </w:tcPr>
          <w:p>
            <w:pPr>
              <w:pStyle w:val="18"/>
            </w:pPr>
            <w:r>
              <w:t>人口信息管理系统存储设备续保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w:t>
            </w:r>
          </w:p>
        </w:tc>
        <w:tc>
          <w:tcPr>
            <w:tcW w:w="1587" w:type="dxa"/>
            <w:vAlign w:val="center"/>
          </w:tcPr>
          <w:p>
            <w:pPr>
              <w:pStyle w:val="19"/>
            </w:pPr>
            <w:r>
              <w:t>其中：财政    资金</w:t>
            </w:r>
          </w:p>
        </w:tc>
        <w:tc>
          <w:tcPr>
            <w:tcW w:w="1304" w:type="dxa"/>
            <w:vAlign w:val="center"/>
          </w:tcPr>
          <w:p>
            <w:pPr>
              <w:pStyle w:val="18"/>
            </w:pPr>
            <w:r>
              <w:t>30.00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用于人口信息管理系统储存设备续保支出。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人口信息管理系统储存设备续保</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13589"/>
      <w:r>
        <w:rPr>
          <w:rFonts w:ascii="方正仿宋_GBK" w:hAnsi="方正仿宋_GBK" w:eastAsia="方正仿宋_GBK" w:cs="方正仿宋_GBK"/>
          <w:color w:val="000000"/>
          <w:sz w:val="28"/>
        </w:rPr>
        <w:t>42.三台合一临时工工资绩效目标表</w:t>
      </w:r>
      <w:bookmarkEnd w:id="4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13020023P00046X10002K</w:t>
            </w:r>
          </w:p>
        </w:tc>
        <w:tc>
          <w:tcPr>
            <w:tcW w:w="1587" w:type="dxa"/>
            <w:vAlign w:val="center"/>
          </w:tcPr>
          <w:p>
            <w:pPr>
              <w:pStyle w:val="19"/>
            </w:pPr>
            <w:r>
              <w:t>项目名称</w:t>
            </w:r>
          </w:p>
        </w:tc>
        <w:tc>
          <w:tcPr>
            <w:tcW w:w="4423" w:type="dxa"/>
            <w:gridSpan w:val="3"/>
            <w:vAlign w:val="center"/>
          </w:tcPr>
          <w:p>
            <w:pPr>
              <w:pStyle w:val="18"/>
            </w:pPr>
            <w:r>
              <w:t>三台合一临时工工资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212.79</w:t>
            </w:r>
          </w:p>
        </w:tc>
        <w:tc>
          <w:tcPr>
            <w:tcW w:w="1587" w:type="dxa"/>
            <w:vAlign w:val="center"/>
          </w:tcPr>
          <w:p>
            <w:pPr>
              <w:pStyle w:val="19"/>
            </w:pPr>
            <w:r>
              <w:t>其中：财政    资金</w:t>
            </w:r>
          </w:p>
        </w:tc>
        <w:tc>
          <w:tcPr>
            <w:tcW w:w="1304" w:type="dxa"/>
            <w:vAlign w:val="center"/>
          </w:tcPr>
          <w:p>
            <w:pPr>
              <w:pStyle w:val="18"/>
            </w:pPr>
            <w:r>
              <w:t>212.79</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用于三台合一临时工工资支出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用于三台合一临时工工资支出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27449"/>
      <w:r>
        <w:rPr>
          <w:rFonts w:ascii="方正仿宋_GBK" w:hAnsi="方正仿宋_GBK" w:eastAsia="方正仿宋_GBK" w:cs="方正仿宋_GBK"/>
          <w:color w:val="000000"/>
          <w:sz w:val="28"/>
        </w:rPr>
        <w:t>44.食药专项办案经费绩效目标表</w:t>
      </w:r>
      <w:bookmarkEnd w:id="4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13020023P00TPE010002Y</w:t>
            </w:r>
          </w:p>
        </w:tc>
        <w:tc>
          <w:tcPr>
            <w:tcW w:w="1587" w:type="dxa"/>
            <w:vAlign w:val="center"/>
          </w:tcPr>
          <w:p>
            <w:pPr>
              <w:pStyle w:val="19"/>
            </w:pPr>
            <w:r>
              <w:t>项目名称</w:t>
            </w:r>
          </w:p>
        </w:tc>
        <w:tc>
          <w:tcPr>
            <w:tcW w:w="4423" w:type="dxa"/>
            <w:gridSpan w:val="3"/>
            <w:vAlign w:val="center"/>
          </w:tcPr>
          <w:p>
            <w:pPr>
              <w:pStyle w:val="18"/>
            </w:pPr>
            <w:r>
              <w:t>食药专项办案经费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4.20</w:t>
            </w:r>
          </w:p>
        </w:tc>
        <w:tc>
          <w:tcPr>
            <w:tcW w:w="1587" w:type="dxa"/>
            <w:vAlign w:val="center"/>
          </w:tcPr>
          <w:p>
            <w:pPr>
              <w:pStyle w:val="19"/>
            </w:pPr>
            <w:r>
              <w:t>其中：财政    资金</w:t>
            </w:r>
          </w:p>
        </w:tc>
        <w:tc>
          <w:tcPr>
            <w:tcW w:w="1304" w:type="dxa"/>
            <w:vAlign w:val="center"/>
          </w:tcPr>
          <w:p>
            <w:pPr>
              <w:pStyle w:val="18"/>
            </w:pPr>
            <w:r>
              <w:t>4.20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用于食药支队办案业务支出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食药支队办案业务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211"/>
      <w:r>
        <w:rPr>
          <w:rFonts w:ascii="方正仿宋_GBK" w:hAnsi="方正仿宋_GBK" w:eastAsia="方正仿宋_GBK" w:cs="方正仿宋_GBK"/>
          <w:color w:val="000000"/>
          <w:sz w:val="28"/>
        </w:rPr>
        <w:t>45.市第一强制隔离戒毒所房屋及所政设施维修经费绩效目标表</w:t>
      </w:r>
      <w:bookmarkEnd w:id="4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13020023P000RCD10002N</w:t>
            </w:r>
          </w:p>
        </w:tc>
        <w:tc>
          <w:tcPr>
            <w:tcW w:w="1587" w:type="dxa"/>
            <w:vAlign w:val="center"/>
          </w:tcPr>
          <w:p>
            <w:pPr>
              <w:pStyle w:val="19"/>
            </w:pPr>
            <w:r>
              <w:t>项目名称</w:t>
            </w:r>
          </w:p>
        </w:tc>
        <w:tc>
          <w:tcPr>
            <w:tcW w:w="4423" w:type="dxa"/>
            <w:gridSpan w:val="3"/>
            <w:vAlign w:val="center"/>
          </w:tcPr>
          <w:p>
            <w:pPr>
              <w:pStyle w:val="18"/>
            </w:pPr>
            <w:r>
              <w:t>市第一强制隔离戒毒所房屋及所政设施维修经费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w:t>
            </w:r>
          </w:p>
        </w:tc>
        <w:tc>
          <w:tcPr>
            <w:tcW w:w="1587" w:type="dxa"/>
            <w:vAlign w:val="center"/>
          </w:tcPr>
          <w:p>
            <w:pPr>
              <w:pStyle w:val="19"/>
            </w:pPr>
            <w:r>
              <w:t>其中：财政    资金</w:t>
            </w:r>
          </w:p>
        </w:tc>
        <w:tc>
          <w:tcPr>
            <w:tcW w:w="1304" w:type="dxa"/>
            <w:vAlign w:val="center"/>
          </w:tcPr>
          <w:p>
            <w:pPr>
              <w:pStyle w:val="18"/>
            </w:pPr>
            <w:r>
              <w:t>20.00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用于市第一强制隔离戒毒所房屋及所政设施维修支出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市第一强制隔离戒毒所房屋及所政设施维修</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实际完成工程量占计划完成工程量的比率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安全性</w:t>
            </w:r>
          </w:p>
        </w:tc>
        <w:tc>
          <w:tcPr>
            <w:tcW w:w="2891" w:type="dxa"/>
            <w:vAlign w:val="center"/>
          </w:tcPr>
          <w:p>
            <w:pPr>
              <w:pStyle w:val="18"/>
            </w:pPr>
            <w:r>
              <w:t>定性指标：对房屋及其构筑物的安全性和合格率进行维护、保养和检测，保障工作人员人身安全</w:t>
            </w:r>
          </w:p>
        </w:tc>
        <w:tc>
          <w:tcPr>
            <w:tcW w:w="1276" w:type="dxa"/>
            <w:vAlign w:val="center"/>
          </w:tcPr>
          <w:p>
            <w:pPr>
              <w:pStyle w:val="18"/>
            </w:pPr>
            <w:r>
              <w:t>提高安全性保障</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30366"/>
      <w:r>
        <w:rPr>
          <w:rFonts w:ascii="方正仿宋_GBK" w:hAnsi="方正仿宋_GBK" w:eastAsia="方正仿宋_GBK" w:cs="方正仿宋_GBK"/>
          <w:color w:val="000000"/>
          <w:sz w:val="28"/>
        </w:rPr>
        <w:t>46.市刑科所地源热泵运维费绩效目标表</w:t>
      </w:r>
      <w:bookmarkEnd w:id="4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13020023P000J4X10002H</w:t>
            </w:r>
          </w:p>
        </w:tc>
        <w:tc>
          <w:tcPr>
            <w:tcW w:w="1587" w:type="dxa"/>
            <w:vAlign w:val="center"/>
          </w:tcPr>
          <w:p>
            <w:pPr>
              <w:pStyle w:val="19"/>
            </w:pPr>
            <w:r>
              <w:t>项目名称</w:t>
            </w:r>
          </w:p>
        </w:tc>
        <w:tc>
          <w:tcPr>
            <w:tcW w:w="4423" w:type="dxa"/>
            <w:gridSpan w:val="3"/>
            <w:vAlign w:val="center"/>
          </w:tcPr>
          <w:p>
            <w:pPr>
              <w:pStyle w:val="18"/>
            </w:pPr>
            <w:r>
              <w:t>市刑科所地源热泵运维费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9.00</w:t>
            </w:r>
          </w:p>
        </w:tc>
        <w:tc>
          <w:tcPr>
            <w:tcW w:w="1587" w:type="dxa"/>
            <w:vAlign w:val="center"/>
          </w:tcPr>
          <w:p>
            <w:pPr>
              <w:pStyle w:val="19"/>
            </w:pPr>
            <w:r>
              <w:t>其中：财政    资金</w:t>
            </w:r>
          </w:p>
        </w:tc>
        <w:tc>
          <w:tcPr>
            <w:tcW w:w="1304" w:type="dxa"/>
            <w:vAlign w:val="center"/>
          </w:tcPr>
          <w:p>
            <w:pPr>
              <w:pStyle w:val="18"/>
            </w:pPr>
            <w:r>
              <w:t>9.00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用于地源热泵运维支出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w:t>
            </w:r>
            <w:r>
              <w:t>地源热泵</w:t>
            </w:r>
            <w:r>
              <w:rPr>
                <w:rFonts w:hint="eastAsia"/>
                <w:lang w:eastAsia="zh-CN"/>
              </w:rPr>
              <w:t>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设备和专用材料购置完成率</w:t>
            </w:r>
          </w:p>
        </w:tc>
        <w:tc>
          <w:tcPr>
            <w:tcW w:w="2891" w:type="dxa"/>
            <w:vAlign w:val="center"/>
          </w:tcPr>
          <w:p>
            <w:pPr>
              <w:pStyle w:val="18"/>
            </w:pPr>
            <w:r>
              <w:t>设备和专用材料购置完成率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实际完成工程量占计划完成工程量的比率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安全性</w:t>
            </w:r>
          </w:p>
        </w:tc>
        <w:tc>
          <w:tcPr>
            <w:tcW w:w="2891" w:type="dxa"/>
            <w:vAlign w:val="center"/>
          </w:tcPr>
          <w:p>
            <w:pPr>
              <w:pStyle w:val="18"/>
            </w:pPr>
            <w:r>
              <w:t>定性指标：对房屋及其构筑物的安全性和合格率进行维护、保养和检测，保障工作人员人身安全</w:t>
            </w:r>
          </w:p>
        </w:tc>
        <w:tc>
          <w:tcPr>
            <w:tcW w:w="1276" w:type="dxa"/>
            <w:vAlign w:val="center"/>
          </w:tcPr>
          <w:p>
            <w:pPr>
              <w:pStyle w:val="18"/>
            </w:pPr>
            <w:r>
              <w:t>提高安全性保障</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5478"/>
      <w:r>
        <w:rPr>
          <w:rFonts w:ascii="方正仿宋_GBK" w:hAnsi="方正仿宋_GBK" w:eastAsia="方正仿宋_GBK" w:cs="方正仿宋_GBK"/>
          <w:color w:val="000000"/>
          <w:sz w:val="28"/>
        </w:rPr>
        <w:t>47.唐山市拘留所印刷费绩效目标表</w:t>
      </w:r>
      <w:bookmarkEnd w:id="4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13020023P006837103179</w:t>
            </w:r>
          </w:p>
        </w:tc>
        <w:tc>
          <w:tcPr>
            <w:tcW w:w="1587" w:type="dxa"/>
            <w:vAlign w:val="center"/>
          </w:tcPr>
          <w:p>
            <w:pPr>
              <w:pStyle w:val="19"/>
            </w:pPr>
            <w:r>
              <w:t>项目名称</w:t>
            </w:r>
          </w:p>
        </w:tc>
        <w:tc>
          <w:tcPr>
            <w:tcW w:w="4423" w:type="dxa"/>
            <w:gridSpan w:val="3"/>
            <w:vAlign w:val="center"/>
          </w:tcPr>
          <w:p>
            <w:pPr>
              <w:pStyle w:val="18"/>
            </w:pPr>
            <w:r>
              <w:t>唐山市拘留所印刷费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w:t>
            </w:r>
          </w:p>
        </w:tc>
        <w:tc>
          <w:tcPr>
            <w:tcW w:w="1587" w:type="dxa"/>
            <w:vAlign w:val="center"/>
          </w:tcPr>
          <w:p>
            <w:pPr>
              <w:pStyle w:val="19"/>
            </w:pPr>
            <w:r>
              <w:t>其中：财政    资金</w:t>
            </w:r>
          </w:p>
        </w:tc>
        <w:tc>
          <w:tcPr>
            <w:tcW w:w="1304" w:type="dxa"/>
            <w:vAlign w:val="center"/>
          </w:tcPr>
          <w:p>
            <w:pPr>
              <w:pStyle w:val="18"/>
            </w:pPr>
            <w:r>
              <w:t>1.00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用于拘留所印刷支出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用于拘留所印刷支出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印刷执行率（%）</w:t>
            </w:r>
          </w:p>
        </w:tc>
        <w:tc>
          <w:tcPr>
            <w:tcW w:w="2891" w:type="dxa"/>
            <w:vAlign w:val="center"/>
          </w:tcPr>
          <w:p>
            <w:pPr>
              <w:pStyle w:val="18"/>
            </w:pPr>
            <w:r>
              <w:t>印刷执行率（%）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印刷合格率（%）</w:t>
            </w:r>
          </w:p>
        </w:tc>
        <w:tc>
          <w:tcPr>
            <w:tcW w:w="2891" w:type="dxa"/>
            <w:vAlign w:val="center"/>
          </w:tcPr>
          <w:p>
            <w:pPr>
              <w:pStyle w:val="18"/>
            </w:pPr>
            <w:r>
              <w:t>印刷合格率（%）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满足业务开展需求</w:t>
            </w:r>
          </w:p>
        </w:tc>
        <w:tc>
          <w:tcPr>
            <w:tcW w:w="2891" w:type="dxa"/>
            <w:vAlign w:val="center"/>
          </w:tcPr>
          <w:p>
            <w:pPr>
              <w:pStyle w:val="18"/>
            </w:pPr>
            <w:r>
              <w:t>满足业务开展需求</w:t>
            </w:r>
          </w:p>
        </w:tc>
        <w:tc>
          <w:tcPr>
            <w:tcW w:w="1276" w:type="dxa"/>
            <w:vAlign w:val="center"/>
          </w:tcPr>
          <w:p>
            <w:pPr>
              <w:pStyle w:val="18"/>
            </w:pPr>
            <w:r>
              <w:t>满足业务开展需求</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3272"/>
      <w:r>
        <w:rPr>
          <w:rFonts w:ascii="方正仿宋_GBK" w:hAnsi="方正仿宋_GBK" w:eastAsia="方正仿宋_GBK" w:cs="方正仿宋_GBK"/>
          <w:color w:val="000000"/>
          <w:sz w:val="28"/>
        </w:rPr>
        <w:t>49.特警伙食费绩效目标表</w:t>
      </w:r>
      <w:bookmarkEnd w:id="4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13020023P006H0L100029</w:t>
            </w:r>
          </w:p>
        </w:tc>
        <w:tc>
          <w:tcPr>
            <w:tcW w:w="1587" w:type="dxa"/>
            <w:vAlign w:val="center"/>
          </w:tcPr>
          <w:p>
            <w:pPr>
              <w:pStyle w:val="19"/>
            </w:pPr>
            <w:r>
              <w:t>项目名称</w:t>
            </w:r>
          </w:p>
        </w:tc>
        <w:tc>
          <w:tcPr>
            <w:tcW w:w="4423" w:type="dxa"/>
            <w:gridSpan w:val="3"/>
            <w:vAlign w:val="center"/>
          </w:tcPr>
          <w:p>
            <w:pPr>
              <w:pStyle w:val="18"/>
            </w:pPr>
            <w:r>
              <w:t>特警伙食费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79.00</w:t>
            </w:r>
          </w:p>
        </w:tc>
        <w:tc>
          <w:tcPr>
            <w:tcW w:w="1587" w:type="dxa"/>
            <w:vAlign w:val="center"/>
          </w:tcPr>
          <w:p>
            <w:pPr>
              <w:pStyle w:val="19"/>
            </w:pPr>
            <w:r>
              <w:t>其中：财政    资金</w:t>
            </w:r>
          </w:p>
        </w:tc>
        <w:tc>
          <w:tcPr>
            <w:tcW w:w="1304" w:type="dxa"/>
            <w:vAlign w:val="center"/>
          </w:tcPr>
          <w:p>
            <w:pPr>
              <w:pStyle w:val="18"/>
            </w:pPr>
            <w:r>
              <w:t>79.00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用于特警伙食支出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用于特警伙食支出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28388"/>
      <w:r>
        <w:rPr>
          <w:rFonts w:ascii="方正仿宋_GBK" w:hAnsi="方正仿宋_GBK" w:eastAsia="方正仿宋_GBK" w:cs="方正仿宋_GBK"/>
          <w:color w:val="000000"/>
          <w:sz w:val="28"/>
        </w:rPr>
        <w:t>50.特警技能训练经费绩效目标表</w:t>
      </w:r>
      <w:bookmarkEnd w:id="4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13020023P00NJ6H10002L</w:t>
            </w:r>
          </w:p>
        </w:tc>
        <w:tc>
          <w:tcPr>
            <w:tcW w:w="1587" w:type="dxa"/>
            <w:vAlign w:val="center"/>
          </w:tcPr>
          <w:p>
            <w:pPr>
              <w:pStyle w:val="19"/>
            </w:pPr>
            <w:r>
              <w:t>项目名称</w:t>
            </w:r>
          </w:p>
        </w:tc>
        <w:tc>
          <w:tcPr>
            <w:tcW w:w="4423" w:type="dxa"/>
            <w:gridSpan w:val="3"/>
            <w:vAlign w:val="center"/>
          </w:tcPr>
          <w:p>
            <w:pPr>
              <w:pStyle w:val="18"/>
            </w:pPr>
            <w:r>
              <w:t>特警技能训练经费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51.00</w:t>
            </w:r>
          </w:p>
        </w:tc>
        <w:tc>
          <w:tcPr>
            <w:tcW w:w="1587" w:type="dxa"/>
            <w:vAlign w:val="center"/>
          </w:tcPr>
          <w:p>
            <w:pPr>
              <w:pStyle w:val="19"/>
            </w:pPr>
            <w:r>
              <w:t>其中：财政    资金</w:t>
            </w:r>
          </w:p>
        </w:tc>
        <w:tc>
          <w:tcPr>
            <w:tcW w:w="1304" w:type="dxa"/>
            <w:vAlign w:val="center"/>
          </w:tcPr>
          <w:p>
            <w:pPr>
              <w:pStyle w:val="18"/>
            </w:pPr>
            <w:r>
              <w:t>51.00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用于特警支队技能训练支出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特警支队技能训练</w:t>
            </w:r>
            <w:r>
              <w:rPr>
                <w:rFonts w:hint="eastAsia"/>
                <w:lang w:eastAsia="zh-CN"/>
              </w:rPr>
              <w:t>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25979"/>
      <w:r>
        <w:rPr>
          <w:rFonts w:ascii="方正仿宋_GBK" w:hAnsi="方正仿宋_GBK" w:eastAsia="方正仿宋_GBK" w:cs="方正仿宋_GBK"/>
          <w:color w:val="000000"/>
          <w:sz w:val="28"/>
        </w:rPr>
        <w:t>52.危爆物品销毁专项绩效目标表</w:t>
      </w:r>
      <w:bookmarkEnd w:id="4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13020023P00T6FD100030</w:t>
            </w:r>
          </w:p>
        </w:tc>
        <w:tc>
          <w:tcPr>
            <w:tcW w:w="1587" w:type="dxa"/>
            <w:vAlign w:val="center"/>
          </w:tcPr>
          <w:p>
            <w:pPr>
              <w:pStyle w:val="19"/>
            </w:pPr>
            <w:r>
              <w:t>项目名称</w:t>
            </w:r>
          </w:p>
        </w:tc>
        <w:tc>
          <w:tcPr>
            <w:tcW w:w="4423" w:type="dxa"/>
            <w:gridSpan w:val="3"/>
            <w:vAlign w:val="center"/>
          </w:tcPr>
          <w:p>
            <w:pPr>
              <w:pStyle w:val="18"/>
            </w:pPr>
            <w:r>
              <w:t>危爆物品销毁专项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w:t>
            </w:r>
          </w:p>
        </w:tc>
        <w:tc>
          <w:tcPr>
            <w:tcW w:w="1587" w:type="dxa"/>
            <w:vAlign w:val="center"/>
          </w:tcPr>
          <w:p>
            <w:pPr>
              <w:pStyle w:val="19"/>
            </w:pPr>
            <w:r>
              <w:t>其中：财政    资金</w:t>
            </w:r>
          </w:p>
        </w:tc>
        <w:tc>
          <w:tcPr>
            <w:tcW w:w="1304" w:type="dxa"/>
            <w:vAlign w:val="center"/>
          </w:tcPr>
          <w:p>
            <w:pPr>
              <w:pStyle w:val="18"/>
            </w:pPr>
            <w:r>
              <w:t>15.00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用于危爆物品销毁工作支出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危爆物品销毁工作</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2532"/>
      <w:r>
        <w:rPr>
          <w:rFonts w:ascii="方正仿宋_GBK" w:hAnsi="方正仿宋_GBK" w:eastAsia="方正仿宋_GBK" w:cs="方正仿宋_GBK"/>
          <w:color w:val="000000"/>
          <w:sz w:val="28"/>
        </w:rPr>
        <w:t>53.信息化运行维护费绩效目标表</w:t>
      </w:r>
      <w:bookmarkEnd w:id="5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13020023P0086XT10002W</w:t>
            </w:r>
          </w:p>
        </w:tc>
        <w:tc>
          <w:tcPr>
            <w:tcW w:w="1587" w:type="dxa"/>
            <w:vAlign w:val="center"/>
          </w:tcPr>
          <w:p>
            <w:pPr>
              <w:pStyle w:val="19"/>
            </w:pPr>
            <w:r>
              <w:t>项目名称</w:t>
            </w:r>
          </w:p>
        </w:tc>
        <w:tc>
          <w:tcPr>
            <w:tcW w:w="4423" w:type="dxa"/>
            <w:gridSpan w:val="3"/>
            <w:vAlign w:val="center"/>
          </w:tcPr>
          <w:p>
            <w:pPr>
              <w:pStyle w:val="18"/>
            </w:pPr>
            <w:r>
              <w:t>信息化运行维护费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267.58</w:t>
            </w:r>
          </w:p>
        </w:tc>
        <w:tc>
          <w:tcPr>
            <w:tcW w:w="1587" w:type="dxa"/>
            <w:vAlign w:val="center"/>
          </w:tcPr>
          <w:p>
            <w:pPr>
              <w:pStyle w:val="19"/>
            </w:pPr>
            <w:r>
              <w:t>其中：财政    资金</w:t>
            </w:r>
          </w:p>
        </w:tc>
        <w:tc>
          <w:tcPr>
            <w:tcW w:w="1304" w:type="dxa"/>
            <w:vAlign w:val="center"/>
          </w:tcPr>
          <w:p>
            <w:pPr>
              <w:pStyle w:val="18"/>
            </w:pPr>
            <w:r>
              <w:t>267.58</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用于信息化运行维护支出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保障我局信息化系统顺利工作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10059"/>
      <w:r>
        <w:rPr>
          <w:rFonts w:ascii="方正仿宋_GBK" w:hAnsi="方正仿宋_GBK" w:eastAsia="方正仿宋_GBK" w:cs="方正仿宋_GBK"/>
          <w:color w:val="000000"/>
          <w:sz w:val="28"/>
        </w:rPr>
        <w:t>54.信息化运行维护费（政府采购）绩效目标表</w:t>
      </w:r>
      <w:bookmarkEnd w:id="5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13020023P00683310391U</w:t>
            </w:r>
          </w:p>
        </w:tc>
        <w:tc>
          <w:tcPr>
            <w:tcW w:w="1587" w:type="dxa"/>
            <w:vAlign w:val="center"/>
          </w:tcPr>
          <w:p>
            <w:pPr>
              <w:pStyle w:val="19"/>
            </w:pPr>
            <w:r>
              <w:t>项目名称</w:t>
            </w:r>
          </w:p>
        </w:tc>
        <w:tc>
          <w:tcPr>
            <w:tcW w:w="4423" w:type="dxa"/>
            <w:gridSpan w:val="3"/>
            <w:vAlign w:val="center"/>
          </w:tcPr>
          <w:p>
            <w:pPr>
              <w:pStyle w:val="18"/>
            </w:pPr>
            <w:r>
              <w:t>信息化运行维护费（政府采购）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970.42</w:t>
            </w:r>
          </w:p>
        </w:tc>
        <w:tc>
          <w:tcPr>
            <w:tcW w:w="1587" w:type="dxa"/>
            <w:vAlign w:val="center"/>
          </w:tcPr>
          <w:p>
            <w:pPr>
              <w:pStyle w:val="19"/>
            </w:pPr>
            <w:r>
              <w:t>其中：财政    资金</w:t>
            </w:r>
          </w:p>
        </w:tc>
        <w:tc>
          <w:tcPr>
            <w:tcW w:w="1304" w:type="dxa"/>
            <w:vAlign w:val="center"/>
          </w:tcPr>
          <w:p>
            <w:pPr>
              <w:pStyle w:val="18"/>
            </w:pPr>
            <w:r>
              <w:t>970.42</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用于信息化运行维护费支出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保障我局信息化系统顺利工作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验收合格合格率（%）</w:t>
            </w:r>
          </w:p>
        </w:tc>
        <w:tc>
          <w:tcPr>
            <w:tcW w:w="2891" w:type="dxa"/>
            <w:vAlign w:val="center"/>
          </w:tcPr>
          <w:p>
            <w:pPr>
              <w:pStyle w:val="18"/>
            </w:pPr>
            <w:r>
              <w:t>验收合格合格率（%）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经济效益指标</w:t>
            </w:r>
          </w:p>
        </w:tc>
        <w:tc>
          <w:tcPr>
            <w:tcW w:w="1332" w:type="dxa"/>
            <w:vAlign w:val="center"/>
          </w:tcPr>
          <w:p>
            <w:pPr>
              <w:pStyle w:val="18"/>
            </w:pPr>
            <w:r>
              <w:t>设备使用率（%）</w:t>
            </w:r>
          </w:p>
        </w:tc>
        <w:tc>
          <w:tcPr>
            <w:tcW w:w="2891" w:type="dxa"/>
            <w:vAlign w:val="center"/>
          </w:tcPr>
          <w:p>
            <w:pPr>
              <w:pStyle w:val="18"/>
            </w:pPr>
            <w:r>
              <w:t>设备使用率（%）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1437"/>
      <w:r>
        <w:rPr>
          <w:rFonts w:ascii="方正仿宋_GBK" w:hAnsi="方正仿宋_GBK" w:eastAsia="方正仿宋_GBK" w:cs="方正仿宋_GBK"/>
          <w:color w:val="000000"/>
          <w:sz w:val="28"/>
        </w:rPr>
        <w:t>55.刑警支队办案业务经费绩效目标表</w:t>
      </w:r>
      <w:bookmarkEnd w:id="5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13020023P0088L8100025</w:t>
            </w:r>
          </w:p>
        </w:tc>
        <w:tc>
          <w:tcPr>
            <w:tcW w:w="1587" w:type="dxa"/>
            <w:vAlign w:val="center"/>
          </w:tcPr>
          <w:p>
            <w:pPr>
              <w:pStyle w:val="19"/>
            </w:pPr>
            <w:r>
              <w:t>项目名称</w:t>
            </w:r>
          </w:p>
        </w:tc>
        <w:tc>
          <w:tcPr>
            <w:tcW w:w="4423" w:type="dxa"/>
            <w:gridSpan w:val="3"/>
            <w:vAlign w:val="center"/>
          </w:tcPr>
          <w:p>
            <w:pPr>
              <w:pStyle w:val="18"/>
            </w:pPr>
            <w:r>
              <w:t>刑警支队办案业务经费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229.00</w:t>
            </w:r>
          </w:p>
        </w:tc>
        <w:tc>
          <w:tcPr>
            <w:tcW w:w="1587" w:type="dxa"/>
            <w:vAlign w:val="center"/>
          </w:tcPr>
          <w:p>
            <w:pPr>
              <w:pStyle w:val="19"/>
            </w:pPr>
            <w:r>
              <w:t>其中：财政    资金</w:t>
            </w:r>
          </w:p>
        </w:tc>
        <w:tc>
          <w:tcPr>
            <w:tcW w:w="1304" w:type="dxa"/>
            <w:vAlign w:val="center"/>
          </w:tcPr>
          <w:p>
            <w:pPr>
              <w:pStyle w:val="18"/>
            </w:pPr>
            <w:r>
              <w:t>229.00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用于刑警支队办案业务支出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刑警支队办案业务</w:t>
            </w:r>
            <w:r>
              <w:rPr>
                <w:rFonts w:hint="eastAsia"/>
                <w:lang w:eastAsia="zh-CN"/>
              </w:rPr>
              <w:t>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962"/>
      <w:r>
        <w:rPr>
          <w:rFonts w:ascii="方正仿宋_GBK" w:hAnsi="方正仿宋_GBK" w:eastAsia="方正仿宋_GBK" w:cs="方正仿宋_GBK"/>
          <w:color w:val="000000"/>
          <w:sz w:val="28"/>
        </w:rPr>
        <w:t>56.刑警支队刑科所食堂劳务经费绩效目标表</w:t>
      </w:r>
      <w:bookmarkEnd w:id="5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13020023P0066PJ10002Y</w:t>
            </w:r>
          </w:p>
        </w:tc>
        <w:tc>
          <w:tcPr>
            <w:tcW w:w="1587" w:type="dxa"/>
            <w:vAlign w:val="center"/>
          </w:tcPr>
          <w:p>
            <w:pPr>
              <w:pStyle w:val="19"/>
            </w:pPr>
            <w:r>
              <w:t>项目名称</w:t>
            </w:r>
          </w:p>
        </w:tc>
        <w:tc>
          <w:tcPr>
            <w:tcW w:w="4423" w:type="dxa"/>
            <w:gridSpan w:val="3"/>
            <w:vAlign w:val="center"/>
          </w:tcPr>
          <w:p>
            <w:pPr>
              <w:pStyle w:val="18"/>
            </w:pPr>
            <w:r>
              <w:t>刑警支队刑科所食堂劳务经费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8.96</w:t>
            </w:r>
          </w:p>
        </w:tc>
        <w:tc>
          <w:tcPr>
            <w:tcW w:w="1587" w:type="dxa"/>
            <w:vAlign w:val="center"/>
          </w:tcPr>
          <w:p>
            <w:pPr>
              <w:pStyle w:val="19"/>
            </w:pPr>
            <w:r>
              <w:t>其中：财政    资金</w:t>
            </w:r>
          </w:p>
        </w:tc>
        <w:tc>
          <w:tcPr>
            <w:tcW w:w="1304" w:type="dxa"/>
            <w:vAlign w:val="center"/>
          </w:tcPr>
          <w:p>
            <w:pPr>
              <w:pStyle w:val="18"/>
            </w:pPr>
            <w:r>
              <w:t>8.96</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用于刑警支队刑科所食堂劳务费支出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用于刑警支队刑科所食堂劳务费支出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18422"/>
      <w:r>
        <w:rPr>
          <w:rFonts w:ascii="方正仿宋_GBK" w:hAnsi="方正仿宋_GBK" w:eastAsia="方正仿宋_GBK" w:cs="方正仿宋_GBK"/>
          <w:color w:val="000000"/>
          <w:sz w:val="28"/>
        </w:rPr>
        <w:t>57.刑警专用材料费绩效目标表</w:t>
      </w:r>
      <w:bookmarkEnd w:id="5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13020023P0048D610002W</w:t>
            </w:r>
          </w:p>
        </w:tc>
        <w:tc>
          <w:tcPr>
            <w:tcW w:w="1587" w:type="dxa"/>
            <w:vAlign w:val="center"/>
          </w:tcPr>
          <w:p>
            <w:pPr>
              <w:pStyle w:val="19"/>
            </w:pPr>
            <w:r>
              <w:t>项目名称</w:t>
            </w:r>
          </w:p>
        </w:tc>
        <w:tc>
          <w:tcPr>
            <w:tcW w:w="4423" w:type="dxa"/>
            <w:gridSpan w:val="3"/>
            <w:vAlign w:val="center"/>
          </w:tcPr>
          <w:p>
            <w:pPr>
              <w:pStyle w:val="18"/>
            </w:pPr>
            <w:r>
              <w:t>刑警专用材料费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200.00</w:t>
            </w:r>
          </w:p>
        </w:tc>
        <w:tc>
          <w:tcPr>
            <w:tcW w:w="1587" w:type="dxa"/>
            <w:vAlign w:val="center"/>
          </w:tcPr>
          <w:p>
            <w:pPr>
              <w:pStyle w:val="19"/>
            </w:pPr>
            <w:r>
              <w:t>其中：财政    资金</w:t>
            </w:r>
          </w:p>
        </w:tc>
        <w:tc>
          <w:tcPr>
            <w:tcW w:w="1304" w:type="dxa"/>
            <w:vAlign w:val="center"/>
          </w:tcPr>
          <w:p>
            <w:pPr>
              <w:pStyle w:val="18"/>
            </w:pPr>
            <w:r>
              <w:t>200.00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用于DNA采集及其他专用材料购置支出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保障刑警支队</w:t>
            </w:r>
            <w:r>
              <w:t>DNA采集及其他专用材料购置</w:t>
            </w:r>
            <w:r>
              <w:rPr>
                <w:rFonts w:hint="eastAsia"/>
                <w:lang w:eastAsia="zh-CN"/>
              </w:rPr>
              <w:t>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24993"/>
      <w:r>
        <w:rPr>
          <w:rFonts w:ascii="方正仿宋_GBK" w:hAnsi="方正仿宋_GBK" w:eastAsia="方正仿宋_GBK" w:cs="方正仿宋_GBK"/>
          <w:color w:val="000000"/>
          <w:sz w:val="28"/>
        </w:rPr>
        <w:t>58.刑科所物业管理费绩效目标表</w:t>
      </w:r>
      <w:bookmarkEnd w:id="5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13020023P00N6H410002D</w:t>
            </w:r>
          </w:p>
        </w:tc>
        <w:tc>
          <w:tcPr>
            <w:tcW w:w="1587" w:type="dxa"/>
            <w:vAlign w:val="center"/>
          </w:tcPr>
          <w:p>
            <w:pPr>
              <w:pStyle w:val="19"/>
            </w:pPr>
            <w:r>
              <w:t>项目名称</w:t>
            </w:r>
          </w:p>
        </w:tc>
        <w:tc>
          <w:tcPr>
            <w:tcW w:w="4423" w:type="dxa"/>
            <w:gridSpan w:val="3"/>
            <w:vAlign w:val="center"/>
          </w:tcPr>
          <w:p>
            <w:pPr>
              <w:pStyle w:val="18"/>
            </w:pPr>
            <w:r>
              <w:t>刑科所物业管理费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22.00</w:t>
            </w:r>
          </w:p>
        </w:tc>
        <w:tc>
          <w:tcPr>
            <w:tcW w:w="1587" w:type="dxa"/>
            <w:vAlign w:val="center"/>
          </w:tcPr>
          <w:p>
            <w:pPr>
              <w:pStyle w:val="19"/>
            </w:pPr>
            <w:r>
              <w:t>其中：财政    资金</w:t>
            </w:r>
          </w:p>
        </w:tc>
        <w:tc>
          <w:tcPr>
            <w:tcW w:w="1304" w:type="dxa"/>
            <w:vAlign w:val="center"/>
          </w:tcPr>
          <w:p>
            <w:pPr>
              <w:pStyle w:val="18"/>
            </w:pPr>
            <w:r>
              <w:t>22.00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用于刑科所物业管理费支出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w:t>
            </w:r>
            <w:r>
              <w:t>刑科所物业管理</w:t>
            </w:r>
            <w:r>
              <w:rPr>
                <w:rFonts w:hint="eastAsia"/>
                <w:lang w:eastAsia="zh-CN"/>
              </w:rPr>
              <w:t>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15162"/>
      <w:r>
        <w:rPr>
          <w:rFonts w:ascii="方正仿宋_GBK" w:hAnsi="方正仿宋_GBK" w:eastAsia="方正仿宋_GBK" w:cs="方正仿宋_GBK"/>
          <w:color w:val="000000"/>
          <w:sz w:val="28"/>
        </w:rPr>
        <w:t>59.学员办公费绩效目标表</w:t>
      </w:r>
      <w:bookmarkEnd w:id="5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13020023P00R80C10003T</w:t>
            </w:r>
          </w:p>
        </w:tc>
        <w:tc>
          <w:tcPr>
            <w:tcW w:w="1587" w:type="dxa"/>
            <w:vAlign w:val="center"/>
          </w:tcPr>
          <w:p>
            <w:pPr>
              <w:pStyle w:val="19"/>
            </w:pPr>
            <w:r>
              <w:t>项目名称</w:t>
            </w:r>
          </w:p>
        </w:tc>
        <w:tc>
          <w:tcPr>
            <w:tcW w:w="4423" w:type="dxa"/>
            <w:gridSpan w:val="3"/>
            <w:vAlign w:val="center"/>
          </w:tcPr>
          <w:p>
            <w:pPr>
              <w:pStyle w:val="18"/>
            </w:pPr>
            <w:r>
              <w:t>学员办公费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13.30</w:t>
            </w:r>
          </w:p>
        </w:tc>
        <w:tc>
          <w:tcPr>
            <w:tcW w:w="1587" w:type="dxa"/>
            <w:vAlign w:val="center"/>
          </w:tcPr>
          <w:p>
            <w:pPr>
              <w:pStyle w:val="19"/>
            </w:pPr>
            <w:r>
              <w:t>其中：财政    资金</w:t>
            </w:r>
          </w:p>
        </w:tc>
        <w:tc>
          <w:tcPr>
            <w:tcW w:w="1304" w:type="dxa"/>
            <w:vAlign w:val="center"/>
          </w:tcPr>
          <w:p>
            <w:pPr>
              <w:pStyle w:val="18"/>
            </w:pPr>
            <w:r>
              <w:t>13.30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用于警训支队学员办公费支出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用于警训支队学员办公费支出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28243"/>
      <w:r>
        <w:rPr>
          <w:rFonts w:ascii="方正仿宋_GBK" w:hAnsi="方正仿宋_GBK" w:eastAsia="方正仿宋_GBK" w:cs="方正仿宋_GBK"/>
          <w:color w:val="000000"/>
          <w:sz w:val="28"/>
        </w:rPr>
        <w:t>60.巡警办案业务费绩效目标表</w:t>
      </w:r>
      <w:bookmarkEnd w:id="5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13020023P00TH0610002D</w:t>
            </w:r>
          </w:p>
        </w:tc>
        <w:tc>
          <w:tcPr>
            <w:tcW w:w="1587" w:type="dxa"/>
            <w:vAlign w:val="center"/>
          </w:tcPr>
          <w:p>
            <w:pPr>
              <w:pStyle w:val="19"/>
            </w:pPr>
            <w:r>
              <w:t>项目名称</w:t>
            </w:r>
          </w:p>
        </w:tc>
        <w:tc>
          <w:tcPr>
            <w:tcW w:w="4423" w:type="dxa"/>
            <w:gridSpan w:val="3"/>
            <w:vAlign w:val="center"/>
          </w:tcPr>
          <w:p>
            <w:pPr>
              <w:pStyle w:val="18"/>
            </w:pPr>
            <w:r>
              <w:t>巡警办案业务费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13.00</w:t>
            </w:r>
          </w:p>
        </w:tc>
        <w:tc>
          <w:tcPr>
            <w:tcW w:w="1587" w:type="dxa"/>
            <w:vAlign w:val="center"/>
          </w:tcPr>
          <w:p>
            <w:pPr>
              <w:pStyle w:val="19"/>
            </w:pPr>
            <w:r>
              <w:t>其中：财政    资金</w:t>
            </w:r>
          </w:p>
        </w:tc>
        <w:tc>
          <w:tcPr>
            <w:tcW w:w="1304" w:type="dxa"/>
            <w:vAlign w:val="center"/>
          </w:tcPr>
          <w:p>
            <w:pPr>
              <w:pStyle w:val="18"/>
            </w:pPr>
            <w:r>
              <w:t>13.00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用于办案业务支出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办案业务工作顺利开展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14924"/>
      <w:r>
        <w:rPr>
          <w:rFonts w:ascii="方正仿宋_GBK" w:hAnsi="方正仿宋_GBK" w:eastAsia="方正仿宋_GBK" w:cs="方正仿宋_GBK"/>
          <w:color w:val="000000"/>
          <w:sz w:val="28"/>
        </w:rPr>
        <w:t>61.业务技术综合楼综合管理费绩效目标表</w:t>
      </w:r>
      <w:bookmarkEnd w:id="5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13020023P006F66100012</w:t>
            </w:r>
          </w:p>
        </w:tc>
        <w:tc>
          <w:tcPr>
            <w:tcW w:w="1587" w:type="dxa"/>
            <w:vAlign w:val="center"/>
          </w:tcPr>
          <w:p>
            <w:pPr>
              <w:pStyle w:val="19"/>
            </w:pPr>
            <w:r>
              <w:t>项目名称</w:t>
            </w:r>
          </w:p>
        </w:tc>
        <w:tc>
          <w:tcPr>
            <w:tcW w:w="4423" w:type="dxa"/>
            <w:gridSpan w:val="3"/>
            <w:vAlign w:val="center"/>
          </w:tcPr>
          <w:p>
            <w:pPr>
              <w:pStyle w:val="18"/>
            </w:pPr>
            <w:r>
              <w:t>业务技术综合楼综合管理费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468.33</w:t>
            </w:r>
          </w:p>
        </w:tc>
        <w:tc>
          <w:tcPr>
            <w:tcW w:w="1587" w:type="dxa"/>
            <w:vAlign w:val="center"/>
          </w:tcPr>
          <w:p>
            <w:pPr>
              <w:pStyle w:val="19"/>
            </w:pPr>
            <w:r>
              <w:t>其中：财政    资金</w:t>
            </w:r>
          </w:p>
        </w:tc>
        <w:tc>
          <w:tcPr>
            <w:tcW w:w="1304" w:type="dxa"/>
            <w:vAlign w:val="center"/>
          </w:tcPr>
          <w:p>
            <w:pPr>
              <w:pStyle w:val="18"/>
            </w:pPr>
            <w:r>
              <w:t>468.33</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用于业务技术综合用房综合管理支出。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rPr>
                <w:lang w:eastAsia="zh-CN"/>
              </w:rPr>
            </w:pPr>
            <w:r>
              <w:rPr>
                <w:rFonts w:hint="eastAsia"/>
                <w:lang w:eastAsia="zh-CN"/>
              </w:rPr>
              <w:t>用于保障</w:t>
            </w:r>
            <w:r>
              <w:t>业务技术综合楼综合管理</w:t>
            </w:r>
            <w:r>
              <w:rPr>
                <w:rFonts w:hint="eastAsia"/>
                <w:lang w:eastAsia="zh-CN"/>
              </w:rPr>
              <w:t>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30665"/>
      <w:r>
        <w:rPr>
          <w:rFonts w:ascii="方正仿宋_GBK" w:hAnsi="方正仿宋_GBK" w:eastAsia="方正仿宋_GBK" w:cs="方正仿宋_GBK"/>
          <w:color w:val="000000"/>
          <w:sz w:val="28"/>
        </w:rPr>
        <w:t>62.业务评审费绩效目标表</w:t>
      </w:r>
      <w:bookmarkEnd w:id="5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13020023P006BEJ10002L</w:t>
            </w:r>
          </w:p>
        </w:tc>
        <w:tc>
          <w:tcPr>
            <w:tcW w:w="1587" w:type="dxa"/>
            <w:vAlign w:val="center"/>
          </w:tcPr>
          <w:p>
            <w:pPr>
              <w:pStyle w:val="19"/>
            </w:pPr>
            <w:r>
              <w:t>项目名称</w:t>
            </w:r>
          </w:p>
        </w:tc>
        <w:tc>
          <w:tcPr>
            <w:tcW w:w="4423" w:type="dxa"/>
            <w:gridSpan w:val="3"/>
            <w:vAlign w:val="center"/>
          </w:tcPr>
          <w:p>
            <w:pPr>
              <w:pStyle w:val="18"/>
            </w:pPr>
            <w:r>
              <w:t>业务评审费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3.15</w:t>
            </w:r>
          </w:p>
        </w:tc>
        <w:tc>
          <w:tcPr>
            <w:tcW w:w="1587" w:type="dxa"/>
            <w:vAlign w:val="center"/>
          </w:tcPr>
          <w:p>
            <w:pPr>
              <w:pStyle w:val="19"/>
            </w:pPr>
            <w:r>
              <w:t>其中：财政    资金</w:t>
            </w:r>
          </w:p>
        </w:tc>
        <w:tc>
          <w:tcPr>
            <w:tcW w:w="1304" w:type="dxa"/>
            <w:vAlign w:val="center"/>
          </w:tcPr>
          <w:p>
            <w:pPr>
              <w:pStyle w:val="18"/>
            </w:pPr>
            <w:r>
              <w:t>3.15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用于业务评审支出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用于业务评审支出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0" w:name="_Toc10121"/>
      <w:r>
        <w:rPr>
          <w:rFonts w:ascii="方正仿宋_GBK" w:hAnsi="方正仿宋_GBK" w:eastAsia="方正仿宋_GBK" w:cs="方正仿宋_GBK"/>
          <w:color w:val="000000"/>
          <w:sz w:val="28"/>
        </w:rPr>
        <w:t>63.治安支队办案业务费绩效目标表</w:t>
      </w:r>
      <w:bookmarkEnd w:id="6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13020023P00NBRT10002T</w:t>
            </w:r>
          </w:p>
        </w:tc>
        <w:tc>
          <w:tcPr>
            <w:tcW w:w="1587" w:type="dxa"/>
            <w:vAlign w:val="center"/>
          </w:tcPr>
          <w:p>
            <w:pPr>
              <w:pStyle w:val="19"/>
            </w:pPr>
            <w:r>
              <w:t>项目名称</w:t>
            </w:r>
          </w:p>
        </w:tc>
        <w:tc>
          <w:tcPr>
            <w:tcW w:w="4423" w:type="dxa"/>
            <w:gridSpan w:val="3"/>
            <w:vAlign w:val="center"/>
          </w:tcPr>
          <w:p>
            <w:pPr>
              <w:pStyle w:val="18"/>
            </w:pPr>
            <w:r>
              <w:t>治安支队办案业务费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50.00</w:t>
            </w:r>
          </w:p>
        </w:tc>
        <w:tc>
          <w:tcPr>
            <w:tcW w:w="1587" w:type="dxa"/>
            <w:vAlign w:val="center"/>
          </w:tcPr>
          <w:p>
            <w:pPr>
              <w:pStyle w:val="19"/>
            </w:pPr>
            <w:r>
              <w:t>其中：财政    资金</w:t>
            </w:r>
          </w:p>
        </w:tc>
        <w:tc>
          <w:tcPr>
            <w:tcW w:w="1304" w:type="dxa"/>
            <w:vAlign w:val="center"/>
          </w:tcPr>
          <w:p>
            <w:pPr>
              <w:pStyle w:val="18"/>
            </w:pPr>
            <w:r>
              <w:t>50.00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用于治安支队办案业务支出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治安支队办案业务</w:t>
            </w:r>
            <w:r>
              <w:rPr>
                <w:rFonts w:hint="eastAsia"/>
                <w:lang w:eastAsia="zh-CN"/>
              </w:rPr>
              <w:t>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1" w:name="_Toc14932"/>
      <w:r>
        <w:rPr>
          <w:rFonts w:ascii="方正仿宋_GBK" w:hAnsi="方正仿宋_GBK" w:eastAsia="方正仿宋_GBK" w:cs="方正仿宋_GBK"/>
          <w:color w:val="000000"/>
          <w:sz w:val="28"/>
        </w:rPr>
        <w:t>64.治安支队危爆物品储存库租费绩效目标表</w:t>
      </w:r>
      <w:bookmarkEnd w:id="6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13020023P00684112308C</w:t>
            </w:r>
          </w:p>
        </w:tc>
        <w:tc>
          <w:tcPr>
            <w:tcW w:w="1587" w:type="dxa"/>
            <w:vAlign w:val="center"/>
          </w:tcPr>
          <w:p>
            <w:pPr>
              <w:pStyle w:val="19"/>
            </w:pPr>
            <w:r>
              <w:t>项目名称</w:t>
            </w:r>
          </w:p>
        </w:tc>
        <w:tc>
          <w:tcPr>
            <w:tcW w:w="4423" w:type="dxa"/>
            <w:gridSpan w:val="3"/>
            <w:vAlign w:val="center"/>
          </w:tcPr>
          <w:p>
            <w:pPr>
              <w:pStyle w:val="18"/>
            </w:pPr>
            <w:r>
              <w:t>治安支队危爆物品储存库租费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20.40</w:t>
            </w:r>
          </w:p>
        </w:tc>
        <w:tc>
          <w:tcPr>
            <w:tcW w:w="1587" w:type="dxa"/>
            <w:vAlign w:val="center"/>
          </w:tcPr>
          <w:p>
            <w:pPr>
              <w:pStyle w:val="19"/>
            </w:pPr>
            <w:r>
              <w:t>其中：财政    资金</w:t>
            </w:r>
          </w:p>
        </w:tc>
        <w:tc>
          <w:tcPr>
            <w:tcW w:w="1304" w:type="dxa"/>
            <w:vAlign w:val="center"/>
          </w:tcPr>
          <w:p>
            <w:pPr>
              <w:pStyle w:val="18"/>
            </w:pPr>
            <w:r>
              <w:t>20.40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用于危爆物品储存库租赁支出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用于危爆物品储存库租赁支出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2" w:name="_Toc19394"/>
      <w:r>
        <w:rPr>
          <w:rFonts w:ascii="方正仿宋_GBK" w:hAnsi="方正仿宋_GBK" w:eastAsia="方正仿宋_GBK" w:cs="方正仿宋_GBK"/>
          <w:color w:val="000000"/>
          <w:sz w:val="28"/>
        </w:rPr>
        <w:t>65.租用执法船只及船只加注燃油费用等绩效目标表</w:t>
      </w:r>
      <w:bookmarkEnd w:id="6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13020023P00R84N10002W</w:t>
            </w:r>
          </w:p>
        </w:tc>
        <w:tc>
          <w:tcPr>
            <w:tcW w:w="1587" w:type="dxa"/>
            <w:vAlign w:val="center"/>
          </w:tcPr>
          <w:p>
            <w:pPr>
              <w:pStyle w:val="19"/>
            </w:pPr>
            <w:r>
              <w:t>项目名称</w:t>
            </w:r>
          </w:p>
        </w:tc>
        <w:tc>
          <w:tcPr>
            <w:tcW w:w="4423" w:type="dxa"/>
            <w:gridSpan w:val="3"/>
            <w:vAlign w:val="center"/>
          </w:tcPr>
          <w:p>
            <w:pPr>
              <w:pStyle w:val="18"/>
            </w:pPr>
            <w:r>
              <w:t>租用执法船只及船只加注燃油费用等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304.25</w:t>
            </w:r>
          </w:p>
        </w:tc>
        <w:tc>
          <w:tcPr>
            <w:tcW w:w="1587" w:type="dxa"/>
            <w:vAlign w:val="center"/>
          </w:tcPr>
          <w:p>
            <w:pPr>
              <w:pStyle w:val="19"/>
            </w:pPr>
            <w:r>
              <w:t>其中：财政    资金</w:t>
            </w:r>
          </w:p>
        </w:tc>
        <w:tc>
          <w:tcPr>
            <w:tcW w:w="1304" w:type="dxa"/>
            <w:vAlign w:val="center"/>
          </w:tcPr>
          <w:p>
            <w:pPr>
              <w:pStyle w:val="18"/>
            </w:pPr>
            <w:r>
              <w:t>304.25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用于租用执法船只及船只加注燃油等支出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保障海上支队办案业务支出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保障工作正常开展</w:t>
            </w:r>
          </w:p>
        </w:tc>
        <w:tc>
          <w:tcPr>
            <w:tcW w:w="2891" w:type="dxa"/>
            <w:vAlign w:val="center"/>
          </w:tcPr>
          <w:p>
            <w:pPr>
              <w:pStyle w:val="18"/>
            </w:pPr>
            <w:r>
              <w:t>保障工作正常开展</w:t>
            </w:r>
          </w:p>
        </w:tc>
        <w:tc>
          <w:tcPr>
            <w:tcW w:w="1276" w:type="dxa"/>
            <w:vAlign w:val="center"/>
          </w:tcPr>
          <w:p>
            <w:pPr>
              <w:pStyle w:val="18"/>
            </w:pPr>
            <w:r>
              <w:t>保障工作正常开展</w:t>
            </w:r>
          </w:p>
        </w:tc>
        <w:tc>
          <w:tcPr>
            <w:tcW w:w="1843" w:type="dxa"/>
            <w:vAlign w:val="center"/>
          </w:tcPr>
          <w:p>
            <w:pPr>
              <w:pStyle w:val="18"/>
            </w:pPr>
            <w:r>
              <w:rPr>
                <w:rFonts w:hint="eastAsia"/>
                <w:lang w:eastAsia="zh-CN"/>
              </w:rPr>
              <w:t>工作计划</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rPr>
                <w:rFonts w:hint="eastAsia"/>
                <w:lang w:eastAsia="zh-CN"/>
              </w:rP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3" w:name="_Toc27196"/>
      <w:r>
        <w:rPr>
          <w:rFonts w:ascii="方正仿宋_GBK" w:hAnsi="方正仿宋_GBK" w:eastAsia="方正仿宋_GBK" w:cs="方正仿宋_GBK"/>
          <w:color w:val="000000"/>
          <w:sz w:val="28"/>
        </w:rPr>
        <w:t>67.“一标三实”二维码标准地址管理平台建设经费绩效目标表</w:t>
      </w:r>
      <w:bookmarkEnd w:id="6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13020023P000010100018</w:t>
            </w:r>
          </w:p>
        </w:tc>
        <w:tc>
          <w:tcPr>
            <w:tcW w:w="1587" w:type="dxa"/>
            <w:vAlign w:val="center"/>
          </w:tcPr>
          <w:p>
            <w:pPr>
              <w:pStyle w:val="19"/>
            </w:pPr>
            <w:r>
              <w:t>项目名称</w:t>
            </w:r>
          </w:p>
        </w:tc>
        <w:tc>
          <w:tcPr>
            <w:tcW w:w="4423" w:type="dxa"/>
            <w:gridSpan w:val="3"/>
            <w:vAlign w:val="center"/>
          </w:tcPr>
          <w:p>
            <w:pPr>
              <w:pStyle w:val="18"/>
            </w:pPr>
            <w:r>
              <w:t>“一标三实”二维码标准地址管理平台建设经费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121.80</w:t>
            </w:r>
          </w:p>
        </w:tc>
        <w:tc>
          <w:tcPr>
            <w:tcW w:w="1587" w:type="dxa"/>
            <w:vAlign w:val="center"/>
          </w:tcPr>
          <w:p>
            <w:pPr>
              <w:pStyle w:val="19"/>
            </w:pPr>
            <w:r>
              <w:t>其中：财政    资金</w:t>
            </w:r>
          </w:p>
        </w:tc>
        <w:tc>
          <w:tcPr>
            <w:tcW w:w="1304" w:type="dxa"/>
            <w:vAlign w:val="center"/>
          </w:tcPr>
          <w:p>
            <w:pPr>
              <w:pStyle w:val="18"/>
            </w:pPr>
            <w:r>
              <w:t>121.80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rPr>
                <w:rFonts w:hint="eastAsia"/>
              </w:rPr>
              <w:t>根据市政府常务会议纪要（15届28号）实施。该项目中标价格348万元，根据合同约定，2020-2021年已支付至中标价的60%（即209万元），2022年根据合同价格的35%安排121.8万元（由于疫情原因，中标方未能按照合同约定的期限完成建设任务，资金无法支出，需年底收回财政后2023年继续安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按时完成</w:t>
            </w:r>
            <w:r>
              <w:t>“一标三实”二维码标准地址管理平台建设</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开展系统建设数量</w:t>
            </w:r>
          </w:p>
        </w:tc>
        <w:tc>
          <w:tcPr>
            <w:tcW w:w="2891" w:type="dxa"/>
            <w:vAlign w:val="center"/>
          </w:tcPr>
          <w:p>
            <w:pPr>
              <w:pStyle w:val="18"/>
            </w:pPr>
            <w:r>
              <w:t>开展系统建设数量</w:t>
            </w:r>
          </w:p>
        </w:tc>
        <w:tc>
          <w:tcPr>
            <w:tcW w:w="1276" w:type="dxa"/>
            <w:vAlign w:val="center"/>
          </w:tcPr>
          <w:p>
            <w:pPr>
              <w:pStyle w:val="18"/>
            </w:pPr>
            <w:r>
              <w:rPr>
                <w:rFonts w:hint="eastAsia"/>
                <w:lang w:eastAsia="zh-CN"/>
              </w:rPr>
              <w:t>=1</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资金完成率</w:t>
            </w:r>
          </w:p>
        </w:tc>
        <w:tc>
          <w:tcPr>
            <w:tcW w:w="2891" w:type="dxa"/>
            <w:vAlign w:val="center"/>
          </w:tcPr>
          <w:p>
            <w:pPr>
              <w:pStyle w:val="18"/>
            </w:pPr>
            <w:r>
              <w:t>资金完成率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平台服务对象覆盖面</w:t>
            </w:r>
          </w:p>
        </w:tc>
        <w:tc>
          <w:tcPr>
            <w:tcW w:w="2891" w:type="dxa"/>
            <w:vAlign w:val="center"/>
          </w:tcPr>
          <w:p>
            <w:pPr>
              <w:pStyle w:val="18"/>
            </w:pPr>
            <w:r>
              <w:t>平台服务对象覆盖面</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人民满意度</w:t>
            </w:r>
          </w:p>
        </w:tc>
        <w:tc>
          <w:tcPr>
            <w:tcW w:w="2891" w:type="dxa"/>
            <w:vAlign w:val="center"/>
          </w:tcPr>
          <w:p>
            <w:pPr>
              <w:pStyle w:val="18"/>
            </w:pPr>
            <w:r>
              <w:t>人民满意度</w:t>
            </w:r>
          </w:p>
        </w:tc>
        <w:tc>
          <w:tcPr>
            <w:tcW w:w="1276" w:type="dxa"/>
            <w:vAlign w:val="center"/>
          </w:tcPr>
          <w:p>
            <w:pPr>
              <w:pStyle w:val="18"/>
              <w:rPr>
                <w:lang w:eastAsia="zh-CN"/>
              </w:rPr>
            </w:pPr>
            <w:r>
              <w:t>≥</w:t>
            </w:r>
            <w:r>
              <w:rPr>
                <w:rFonts w:hint="eastAsia"/>
                <w:lang w:eastAsia="zh-CN"/>
              </w:rPr>
              <w:t>85%</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4" w:name="_Toc17902"/>
      <w:r>
        <w:rPr>
          <w:rFonts w:ascii="方正仿宋_GBK" w:hAnsi="方正仿宋_GBK" w:eastAsia="方正仿宋_GBK" w:cs="方正仿宋_GBK"/>
          <w:color w:val="000000"/>
          <w:sz w:val="28"/>
        </w:rPr>
        <w:t>68.凤凰山公园、大钊公园、大城山公园视频监控系统建设资金绩效目标表</w:t>
      </w:r>
      <w:bookmarkEnd w:id="6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13020023P00001810001M</w:t>
            </w:r>
          </w:p>
        </w:tc>
        <w:tc>
          <w:tcPr>
            <w:tcW w:w="1587" w:type="dxa"/>
            <w:vAlign w:val="center"/>
          </w:tcPr>
          <w:p>
            <w:pPr>
              <w:pStyle w:val="19"/>
            </w:pPr>
            <w:r>
              <w:t>项目名称</w:t>
            </w:r>
          </w:p>
        </w:tc>
        <w:tc>
          <w:tcPr>
            <w:tcW w:w="4423" w:type="dxa"/>
            <w:gridSpan w:val="3"/>
            <w:vAlign w:val="center"/>
          </w:tcPr>
          <w:p>
            <w:pPr>
              <w:pStyle w:val="18"/>
            </w:pPr>
            <w:r>
              <w:t>凤凰山公园、大钊公园、大城山公园视频监控系统建设资金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118.00</w:t>
            </w:r>
          </w:p>
        </w:tc>
        <w:tc>
          <w:tcPr>
            <w:tcW w:w="1587" w:type="dxa"/>
            <w:vAlign w:val="center"/>
          </w:tcPr>
          <w:p>
            <w:pPr>
              <w:pStyle w:val="19"/>
            </w:pPr>
            <w:r>
              <w:t>其中：财政    资金</w:t>
            </w:r>
          </w:p>
        </w:tc>
        <w:tc>
          <w:tcPr>
            <w:tcW w:w="1304" w:type="dxa"/>
            <w:vAlign w:val="center"/>
          </w:tcPr>
          <w:p>
            <w:pPr>
              <w:pStyle w:val="18"/>
            </w:pPr>
            <w:r>
              <w:t>118.00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rPr>
                <w:rFonts w:hint="eastAsia"/>
              </w:rPr>
              <w:t>按照市领导在超级绿道调研检查时关于“研究增加凤凰山公园、大钊公园、大城山公园视频监控系统”的指示要求，经市政府批准，市公安局计划将上述公园内现有245个视频监控系统整合并入市级视频联网共享平台，并在人员聚集区、主要道路等重点部位补建普通摄像机79个，主要出入口新建人脸摄像机21个、车辆卡口摄像机18个。报经市政府批准，该项目以121万元作为预算控制价先行履行评审、政府采购等程序，所需建设资金视中标（合同）额列入市公安局2023年部门预算（经市公安局内部审计，该项目评审及投标价控制在118.4688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完成</w:t>
            </w:r>
            <w:r>
              <w:t>凤凰山公园、大钊公园、大城山公园视频监控系统建设</w:t>
            </w:r>
            <w:r>
              <w:rPr>
                <w:rFonts w:hint="eastAsia"/>
                <w:lang w:eastAsia="zh-CN"/>
              </w:rPr>
              <w:t>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安装摄像机数量</w:t>
            </w:r>
          </w:p>
        </w:tc>
        <w:tc>
          <w:tcPr>
            <w:tcW w:w="2891" w:type="dxa"/>
            <w:vAlign w:val="center"/>
          </w:tcPr>
          <w:p>
            <w:pPr>
              <w:pStyle w:val="18"/>
            </w:pPr>
            <w:r>
              <w:t>安装摄像机数量</w:t>
            </w:r>
          </w:p>
        </w:tc>
        <w:tc>
          <w:tcPr>
            <w:tcW w:w="1276" w:type="dxa"/>
            <w:vAlign w:val="center"/>
          </w:tcPr>
          <w:p>
            <w:pPr>
              <w:pStyle w:val="18"/>
            </w:pPr>
            <w:r>
              <w:rPr>
                <w:rFonts w:hint="eastAsia"/>
                <w:lang w:eastAsia="zh-CN"/>
              </w:rPr>
              <w:t>=</w:t>
            </w:r>
            <w:r>
              <w:t>118</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资金执行率</w:t>
            </w:r>
          </w:p>
        </w:tc>
        <w:tc>
          <w:tcPr>
            <w:tcW w:w="2891" w:type="dxa"/>
            <w:vAlign w:val="center"/>
          </w:tcPr>
          <w:p>
            <w:pPr>
              <w:pStyle w:val="18"/>
            </w:pPr>
            <w:r>
              <w:t>资金执行率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生态效益指标</w:t>
            </w:r>
          </w:p>
        </w:tc>
        <w:tc>
          <w:tcPr>
            <w:tcW w:w="1332" w:type="dxa"/>
            <w:vAlign w:val="center"/>
          </w:tcPr>
          <w:p>
            <w:pPr>
              <w:pStyle w:val="18"/>
            </w:pPr>
            <w:r>
              <w:t>区域内监控覆盖面</w:t>
            </w:r>
          </w:p>
        </w:tc>
        <w:tc>
          <w:tcPr>
            <w:tcW w:w="2891" w:type="dxa"/>
            <w:vAlign w:val="center"/>
          </w:tcPr>
          <w:p>
            <w:pPr>
              <w:pStyle w:val="18"/>
            </w:pPr>
            <w:r>
              <w:t>区域内监控覆盖面</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人民满意度</w:t>
            </w:r>
          </w:p>
        </w:tc>
        <w:tc>
          <w:tcPr>
            <w:tcW w:w="2891" w:type="dxa"/>
            <w:vAlign w:val="center"/>
          </w:tcPr>
          <w:p>
            <w:pPr>
              <w:pStyle w:val="18"/>
            </w:pPr>
            <w:r>
              <w:t>人民满意度</w:t>
            </w:r>
          </w:p>
        </w:tc>
        <w:tc>
          <w:tcPr>
            <w:tcW w:w="1276" w:type="dxa"/>
            <w:vAlign w:val="center"/>
          </w:tcPr>
          <w:p>
            <w:pPr>
              <w:pStyle w:val="18"/>
            </w:pPr>
            <w:r>
              <w:t>≥</w:t>
            </w:r>
            <w:r>
              <w:rPr>
                <w:rFonts w:hint="eastAsia"/>
                <w:lang w:eastAsia="zh-CN"/>
              </w:rPr>
              <w:t>85%</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5" w:name="_Toc16165"/>
      <w:r>
        <w:rPr>
          <w:rFonts w:ascii="方正仿宋_GBK" w:hAnsi="方正仿宋_GBK" w:eastAsia="方正仿宋_GBK" w:cs="方正仿宋_GBK"/>
          <w:color w:val="000000"/>
          <w:sz w:val="28"/>
        </w:rPr>
        <w:t>70.公安业务技术综合用房建设绩效目标表</w:t>
      </w:r>
      <w:bookmarkEnd w:id="6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13020023P00000610003A</w:t>
            </w:r>
          </w:p>
        </w:tc>
        <w:tc>
          <w:tcPr>
            <w:tcW w:w="1587" w:type="dxa"/>
            <w:vAlign w:val="center"/>
          </w:tcPr>
          <w:p>
            <w:pPr>
              <w:pStyle w:val="19"/>
            </w:pPr>
            <w:r>
              <w:t>项目名称</w:t>
            </w:r>
          </w:p>
        </w:tc>
        <w:tc>
          <w:tcPr>
            <w:tcW w:w="4423" w:type="dxa"/>
            <w:gridSpan w:val="3"/>
            <w:vAlign w:val="center"/>
          </w:tcPr>
          <w:p>
            <w:pPr>
              <w:pStyle w:val="18"/>
            </w:pPr>
            <w:r>
              <w:t>公安业务技术综合用房建设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1002.67</w:t>
            </w:r>
          </w:p>
        </w:tc>
        <w:tc>
          <w:tcPr>
            <w:tcW w:w="1587" w:type="dxa"/>
            <w:vAlign w:val="center"/>
          </w:tcPr>
          <w:p>
            <w:pPr>
              <w:pStyle w:val="19"/>
            </w:pPr>
            <w:r>
              <w:t>其中：财政    资金</w:t>
            </w:r>
          </w:p>
        </w:tc>
        <w:tc>
          <w:tcPr>
            <w:tcW w:w="1304" w:type="dxa"/>
            <w:vAlign w:val="center"/>
          </w:tcPr>
          <w:p>
            <w:pPr>
              <w:pStyle w:val="18"/>
            </w:pPr>
            <w:r>
              <w:t>1002.67</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rPr>
                <w:rFonts w:hint="eastAsia"/>
              </w:rPr>
              <w:t>该项目经市发改委（唐发改投资〔2012〕770号）批复立项并施工建设，2014年投入使用。2018年市审计局对该项目进行了决算审计，2019年12月市行政审批局结合审计结果对该项目（基建部分）履行了调概手续。项目概算调整后总投资86283.94万元，目前已到位79696.026万元，存在资金缺口6587.91万元(其中：拖欠唐钢集团5585.24万、其他施工企业1002.67万元)，2023年安排1002.67万元用于偿还相关施工企业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及时支付</w:t>
            </w:r>
            <w:r>
              <w:t>相关施工企业欠款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建设面积</w:t>
            </w:r>
          </w:p>
        </w:tc>
        <w:tc>
          <w:tcPr>
            <w:tcW w:w="2891" w:type="dxa"/>
            <w:vAlign w:val="center"/>
          </w:tcPr>
          <w:p>
            <w:pPr>
              <w:pStyle w:val="18"/>
            </w:pPr>
            <w:r>
              <w:t>建设面积</w:t>
            </w:r>
          </w:p>
        </w:tc>
        <w:tc>
          <w:tcPr>
            <w:tcW w:w="1276" w:type="dxa"/>
            <w:vAlign w:val="center"/>
          </w:tcPr>
          <w:p>
            <w:pPr>
              <w:pStyle w:val="18"/>
              <w:rPr>
                <w:lang w:eastAsia="zh-CN"/>
              </w:rPr>
            </w:pPr>
            <w:r>
              <w:rPr>
                <w:rFonts w:hint="eastAsia"/>
                <w:lang w:eastAsia="zh-CN"/>
              </w:rPr>
              <w:t>=</w:t>
            </w:r>
            <w:r>
              <w:t>130118</w:t>
            </w:r>
          </w:p>
        </w:tc>
        <w:tc>
          <w:tcPr>
            <w:tcW w:w="1843" w:type="dxa"/>
            <w:vAlign w:val="center"/>
          </w:tcPr>
          <w:p>
            <w:pPr>
              <w:pStyle w:val="18"/>
            </w:pPr>
            <w:r>
              <w:t>唐发改委[2012]770号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预算资金完成率</w:t>
            </w:r>
          </w:p>
        </w:tc>
        <w:tc>
          <w:tcPr>
            <w:tcW w:w="2891" w:type="dxa"/>
            <w:vAlign w:val="center"/>
          </w:tcPr>
          <w:p>
            <w:pPr>
              <w:pStyle w:val="18"/>
            </w:pPr>
            <w:r>
              <w:t>预算资金完成率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使用年限</w:t>
            </w:r>
          </w:p>
        </w:tc>
        <w:tc>
          <w:tcPr>
            <w:tcW w:w="2891" w:type="dxa"/>
            <w:vAlign w:val="center"/>
          </w:tcPr>
          <w:p>
            <w:pPr>
              <w:pStyle w:val="18"/>
            </w:pPr>
            <w:r>
              <w:t>使用年限</w:t>
            </w:r>
          </w:p>
        </w:tc>
        <w:tc>
          <w:tcPr>
            <w:tcW w:w="1276" w:type="dxa"/>
            <w:vAlign w:val="center"/>
          </w:tcPr>
          <w:p>
            <w:pPr>
              <w:pStyle w:val="18"/>
            </w:pPr>
            <w:r>
              <w:rPr>
                <w:rFonts w:hint="eastAsia"/>
                <w:lang w:eastAsia="zh-CN"/>
              </w:rPr>
              <w:t>=</w:t>
            </w:r>
            <w:r>
              <w:t>50</w:t>
            </w:r>
          </w:p>
        </w:tc>
        <w:tc>
          <w:tcPr>
            <w:tcW w:w="1843" w:type="dxa"/>
            <w:vAlign w:val="center"/>
          </w:tcPr>
          <w:p>
            <w:pPr>
              <w:pStyle w:val="18"/>
            </w:pPr>
            <w:r>
              <w:t>业务技术综合用房设计方案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民警满意度</w:t>
            </w:r>
          </w:p>
        </w:tc>
        <w:tc>
          <w:tcPr>
            <w:tcW w:w="2891" w:type="dxa"/>
            <w:vAlign w:val="center"/>
          </w:tcPr>
          <w:p>
            <w:pPr>
              <w:pStyle w:val="18"/>
            </w:pPr>
            <w:r>
              <w:t>民警满意度</w:t>
            </w:r>
          </w:p>
        </w:tc>
        <w:tc>
          <w:tcPr>
            <w:tcW w:w="1276" w:type="dxa"/>
            <w:vAlign w:val="center"/>
          </w:tcPr>
          <w:p>
            <w:pPr>
              <w:pStyle w:val="18"/>
            </w:pPr>
            <w:r>
              <w:t>≥</w:t>
            </w:r>
            <w:r>
              <w:rPr>
                <w:rFonts w:hint="eastAsia"/>
                <w:lang w:eastAsia="zh-CN"/>
              </w:rPr>
              <w:t>85%</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6" w:name="_Toc22919"/>
      <w:r>
        <w:rPr>
          <w:rFonts w:ascii="方正仿宋_GBK" w:hAnsi="方正仿宋_GBK" w:eastAsia="方正仿宋_GBK" w:cs="方正仿宋_GBK"/>
          <w:color w:val="000000"/>
          <w:sz w:val="28"/>
        </w:rPr>
        <w:t>72.社会面巡逻防控专项经费绩效目标表</w:t>
      </w:r>
      <w:bookmarkEnd w:id="6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13020023P000038100014</w:t>
            </w:r>
          </w:p>
        </w:tc>
        <w:tc>
          <w:tcPr>
            <w:tcW w:w="1587" w:type="dxa"/>
            <w:vAlign w:val="center"/>
          </w:tcPr>
          <w:p>
            <w:pPr>
              <w:pStyle w:val="19"/>
            </w:pPr>
            <w:r>
              <w:t>项目名称</w:t>
            </w:r>
          </w:p>
        </w:tc>
        <w:tc>
          <w:tcPr>
            <w:tcW w:w="4423" w:type="dxa"/>
            <w:gridSpan w:val="3"/>
            <w:vAlign w:val="center"/>
          </w:tcPr>
          <w:p>
            <w:pPr>
              <w:pStyle w:val="18"/>
            </w:pPr>
            <w:r>
              <w:t>社会面巡逻防控专项经费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5276.74</w:t>
            </w:r>
          </w:p>
        </w:tc>
        <w:tc>
          <w:tcPr>
            <w:tcW w:w="1587" w:type="dxa"/>
            <w:vAlign w:val="center"/>
          </w:tcPr>
          <w:p>
            <w:pPr>
              <w:pStyle w:val="19"/>
            </w:pPr>
            <w:r>
              <w:t>其中：财政    资金</w:t>
            </w:r>
          </w:p>
        </w:tc>
        <w:tc>
          <w:tcPr>
            <w:tcW w:w="1304" w:type="dxa"/>
            <w:vAlign w:val="center"/>
          </w:tcPr>
          <w:p>
            <w:pPr>
              <w:pStyle w:val="18"/>
            </w:pPr>
            <w:r>
              <w:t>5276.74</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rPr>
                <w:rFonts w:hint="eastAsia"/>
              </w:rPr>
              <w:t>为贯彻落实中共第十届河北省委专题会议关于“提高唐山市见警率”工作部署，经市政府批准，市公安局计划将市中心区划分为103个巡区，同时为高新、机场、南湖公安分局新建3个市级城区警务站，此外，拟面向社会公开招录982名辅警（其中：城区警务站辅警63人，巡区辅警919人）。为确保巡区及新建警务站工作正常运转，2023年预算安排5276.74万元，统筹用于新增辅警人员经费、被装费、巡区辅警执法用通讯卡流量费及巡逻防控工作开办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rPr>
                <w:lang w:eastAsia="zh-CN"/>
              </w:rPr>
            </w:pPr>
            <w:r>
              <w:rPr>
                <w:rFonts w:hint="eastAsia"/>
                <w:lang w:eastAsia="zh-CN"/>
              </w:rPr>
              <w:t>加大社会面巡逻防控力度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摩托车购置数量</w:t>
            </w:r>
          </w:p>
        </w:tc>
        <w:tc>
          <w:tcPr>
            <w:tcW w:w="2891" w:type="dxa"/>
            <w:vAlign w:val="center"/>
          </w:tcPr>
          <w:p>
            <w:pPr>
              <w:pStyle w:val="18"/>
            </w:pPr>
            <w:r>
              <w:t>摩托车购置数量</w:t>
            </w:r>
          </w:p>
        </w:tc>
        <w:tc>
          <w:tcPr>
            <w:tcW w:w="1276" w:type="dxa"/>
            <w:vAlign w:val="center"/>
          </w:tcPr>
          <w:p>
            <w:pPr>
              <w:pStyle w:val="18"/>
            </w:pPr>
            <w:r>
              <w:rPr>
                <w:rFonts w:hint="eastAsia"/>
                <w:lang w:eastAsia="zh-CN"/>
              </w:rPr>
              <w:t>=</w:t>
            </w:r>
            <w:r>
              <w:t>212</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资金执行率</w:t>
            </w:r>
          </w:p>
        </w:tc>
        <w:tc>
          <w:tcPr>
            <w:tcW w:w="2891" w:type="dxa"/>
            <w:vAlign w:val="center"/>
          </w:tcPr>
          <w:p>
            <w:pPr>
              <w:pStyle w:val="18"/>
            </w:pPr>
            <w:r>
              <w:t>资金执行率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区域内巡防覆盖面</w:t>
            </w:r>
          </w:p>
        </w:tc>
        <w:tc>
          <w:tcPr>
            <w:tcW w:w="2891" w:type="dxa"/>
            <w:vAlign w:val="center"/>
          </w:tcPr>
          <w:p>
            <w:pPr>
              <w:pStyle w:val="18"/>
            </w:pPr>
            <w:r>
              <w:t>区域内巡防覆盖面</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人民满意度</w:t>
            </w:r>
          </w:p>
        </w:tc>
        <w:tc>
          <w:tcPr>
            <w:tcW w:w="2891" w:type="dxa"/>
            <w:vAlign w:val="center"/>
          </w:tcPr>
          <w:p>
            <w:pPr>
              <w:pStyle w:val="18"/>
            </w:pPr>
            <w:r>
              <w:t>人民满意度</w:t>
            </w:r>
          </w:p>
        </w:tc>
        <w:tc>
          <w:tcPr>
            <w:tcW w:w="1276" w:type="dxa"/>
            <w:vAlign w:val="center"/>
          </w:tcPr>
          <w:p>
            <w:pPr>
              <w:pStyle w:val="18"/>
            </w:pPr>
            <w:r>
              <w:t>≥</w:t>
            </w:r>
            <w:r>
              <w:rPr>
                <w:rFonts w:hint="eastAsia"/>
                <w:lang w:eastAsia="zh-CN"/>
              </w:rPr>
              <w:t>85%</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7" w:name="_Toc14208"/>
      <w:r>
        <w:rPr>
          <w:rFonts w:ascii="方正仿宋_GBK" w:hAnsi="方正仿宋_GBK" w:eastAsia="方正仿宋_GBK" w:cs="方正仿宋_GBK"/>
          <w:color w:val="000000"/>
          <w:sz w:val="28"/>
        </w:rPr>
        <w:t>73.智慧安防社区市级平台建设绩效目标表</w:t>
      </w:r>
      <w:bookmarkEnd w:id="6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301001唐山市公安局本级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13020023P00001210001K</w:t>
            </w:r>
          </w:p>
        </w:tc>
        <w:tc>
          <w:tcPr>
            <w:tcW w:w="1587" w:type="dxa"/>
            <w:vAlign w:val="center"/>
          </w:tcPr>
          <w:p>
            <w:pPr>
              <w:pStyle w:val="19"/>
            </w:pPr>
            <w:r>
              <w:t>项目名称</w:t>
            </w:r>
          </w:p>
        </w:tc>
        <w:tc>
          <w:tcPr>
            <w:tcW w:w="4423" w:type="dxa"/>
            <w:gridSpan w:val="3"/>
            <w:vAlign w:val="center"/>
          </w:tcPr>
          <w:p>
            <w:pPr>
              <w:pStyle w:val="18"/>
            </w:pPr>
            <w:r>
              <w:t>智慧安防社区市级平台建设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194.60</w:t>
            </w:r>
          </w:p>
        </w:tc>
        <w:tc>
          <w:tcPr>
            <w:tcW w:w="1587" w:type="dxa"/>
            <w:vAlign w:val="center"/>
          </w:tcPr>
          <w:p>
            <w:pPr>
              <w:pStyle w:val="19"/>
            </w:pPr>
            <w:r>
              <w:t>其中：财政    资金</w:t>
            </w:r>
          </w:p>
        </w:tc>
        <w:tc>
          <w:tcPr>
            <w:tcW w:w="1304" w:type="dxa"/>
            <w:vAlign w:val="center"/>
          </w:tcPr>
          <w:p>
            <w:pPr>
              <w:pStyle w:val="18"/>
            </w:pPr>
            <w:r>
              <w:t>194.60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rPr>
                <w:rFonts w:hint="eastAsia"/>
              </w:rPr>
              <w:t>根据市委市政府《唐山市智慧平安社区建设方案》要求，市公安局自2021年起启动实施了唐山智慧平安社区市级平台建设项目。项目中标价3891.9万元，根据合同约定，2020-2022年已支付合同总价款的95%（即3697.31万元）。2023年安排项目尾款194.6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r>
              <w:rPr>
                <w:rFonts w:hint="eastAsia"/>
                <w:lang w:val="en-US" w:eastAsia="zh-CN"/>
              </w:rPr>
              <w:t>25%</w:t>
            </w:r>
          </w:p>
        </w:tc>
        <w:tc>
          <w:tcPr>
            <w:tcW w:w="1587" w:type="dxa"/>
            <w:vAlign w:val="center"/>
          </w:tcPr>
          <w:p>
            <w:pPr>
              <w:pStyle w:val="20"/>
            </w:pPr>
            <w:r>
              <w:t xml:space="preserve"> </w:t>
            </w:r>
            <w:r>
              <w:rPr>
                <w:rFonts w:hint="eastAsia"/>
                <w:lang w:val="en-US" w:eastAsia="zh-CN"/>
              </w:rPr>
              <w:t>50%</w:t>
            </w:r>
          </w:p>
        </w:tc>
        <w:tc>
          <w:tcPr>
            <w:tcW w:w="1304" w:type="dxa"/>
            <w:vAlign w:val="center"/>
          </w:tcPr>
          <w:p>
            <w:pPr>
              <w:pStyle w:val="20"/>
            </w:pPr>
            <w:r>
              <w:t xml:space="preserve"> </w:t>
            </w:r>
            <w:r>
              <w:rPr>
                <w:rFonts w:hint="eastAsia"/>
                <w:lang w:val="en-US" w:eastAsia="zh-CN"/>
              </w:rP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按时支付</w:t>
            </w:r>
            <w:r>
              <w:t>智慧安防社区市级平台建设尾款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覆盖小区个数</w:t>
            </w:r>
          </w:p>
        </w:tc>
        <w:tc>
          <w:tcPr>
            <w:tcW w:w="2891" w:type="dxa"/>
            <w:vAlign w:val="center"/>
          </w:tcPr>
          <w:p>
            <w:pPr>
              <w:pStyle w:val="18"/>
            </w:pPr>
            <w:r>
              <w:t>覆盖小区个数</w:t>
            </w:r>
          </w:p>
        </w:tc>
        <w:tc>
          <w:tcPr>
            <w:tcW w:w="1276" w:type="dxa"/>
            <w:vAlign w:val="center"/>
          </w:tcPr>
          <w:p>
            <w:pPr>
              <w:pStyle w:val="18"/>
            </w:pPr>
            <w:r>
              <w:rPr>
                <w:rFonts w:hint="eastAsia"/>
                <w:lang w:eastAsia="zh-CN"/>
              </w:rPr>
              <w:t>=</w:t>
            </w:r>
            <w:r>
              <w:t>1955</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资金执行率</w:t>
            </w:r>
          </w:p>
        </w:tc>
        <w:tc>
          <w:tcPr>
            <w:tcW w:w="2891" w:type="dxa"/>
            <w:vAlign w:val="center"/>
          </w:tcPr>
          <w:p>
            <w:pPr>
              <w:pStyle w:val="18"/>
            </w:pPr>
            <w:r>
              <w:t>资金执行率</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区域内监控覆盖面</w:t>
            </w:r>
          </w:p>
        </w:tc>
        <w:tc>
          <w:tcPr>
            <w:tcW w:w="2891" w:type="dxa"/>
            <w:vAlign w:val="center"/>
          </w:tcPr>
          <w:p>
            <w:pPr>
              <w:pStyle w:val="18"/>
            </w:pPr>
            <w:r>
              <w:t>区域内监控覆盖面</w:t>
            </w:r>
          </w:p>
        </w:tc>
        <w:tc>
          <w:tcPr>
            <w:tcW w:w="1276" w:type="dxa"/>
            <w:vAlign w:val="center"/>
          </w:tcPr>
          <w:p>
            <w:pPr>
              <w:pStyle w:val="18"/>
            </w:pPr>
            <w:r>
              <w:rPr>
                <w:rFonts w:hint="eastAsia"/>
                <w:lang w:eastAsia="zh-CN"/>
              </w:rP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人民满意度</w:t>
            </w:r>
          </w:p>
        </w:tc>
        <w:tc>
          <w:tcPr>
            <w:tcW w:w="2891" w:type="dxa"/>
            <w:vAlign w:val="center"/>
          </w:tcPr>
          <w:p>
            <w:pPr>
              <w:pStyle w:val="18"/>
            </w:pPr>
            <w:r>
              <w:t>人民满意度</w:t>
            </w:r>
          </w:p>
        </w:tc>
        <w:tc>
          <w:tcPr>
            <w:tcW w:w="1276" w:type="dxa"/>
            <w:vAlign w:val="center"/>
          </w:tcPr>
          <w:p>
            <w:pPr>
              <w:pStyle w:val="18"/>
            </w:pPr>
            <w:r>
              <w:t>≥</w:t>
            </w:r>
            <w:r>
              <w:rPr>
                <w:rFonts w:hint="eastAsia"/>
                <w:lang w:eastAsia="zh-CN"/>
              </w:rPr>
              <w:t>85%</w:t>
            </w:r>
          </w:p>
        </w:tc>
        <w:tc>
          <w:tcPr>
            <w:tcW w:w="1843" w:type="dxa"/>
            <w:vAlign w:val="center"/>
          </w:tcPr>
          <w:p>
            <w:pPr>
              <w:pStyle w:val="18"/>
            </w:pPr>
            <w:r>
              <w:t>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8" w:name="_Toc6315"/>
      <w:r>
        <w:rPr>
          <w:rFonts w:ascii="方正仿宋_GBK" w:hAnsi="方正仿宋_GBK" w:eastAsia="方正仿宋_GBK" w:cs="方正仿宋_GBK"/>
          <w:color w:val="000000"/>
          <w:sz w:val="28"/>
        </w:rPr>
        <w:t>74.辅警健康体检费绩效目标表</w:t>
      </w:r>
      <w:bookmarkEnd w:id="6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13020023P00L80F10002B</w:t>
            </w:r>
          </w:p>
        </w:tc>
        <w:tc>
          <w:tcPr>
            <w:tcW w:w="1587" w:type="dxa"/>
            <w:vAlign w:val="center"/>
          </w:tcPr>
          <w:p>
            <w:pPr>
              <w:pStyle w:val="19"/>
            </w:pPr>
            <w:r>
              <w:t>项目名称</w:t>
            </w:r>
          </w:p>
        </w:tc>
        <w:tc>
          <w:tcPr>
            <w:tcW w:w="4423" w:type="dxa"/>
            <w:gridSpan w:val="3"/>
            <w:vAlign w:val="center"/>
          </w:tcPr>
          <w:p>
            <w:pPr>
              <w:pStyle w:val="18"/>
            </w:pPr>
            <w:r>
              <w:t>辅警健康体检费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56.77</w:t>
            </w:r>
          </w:p>
        </w:tc>
        <w:tc>
          <w:tcPr>
            <w:tcW w:w="1587" w:type="dxa"/>
            <w:vAlign w:val="center"/>
          </w:tcPr>
          <w:p>
            <w:pPr>
              <w:pStyle w:val="19"/>
            </w:pPr>
            <w:r>
              <w:t>其中：财政    资金</w:t>
            </w:r>
          </w:p>
        </w:tc>
        <w:tc>
          <w:tcPr>
            <w:tcW w:w="1304" w:type="dxa"/>
            <w:vAlign w:val="center"/>
          </w:tcPr>
          <w:p>
            <w:pPr>
              <w:pStyle w:val="18"/>
            </w:pPr>
            <w:r>
              <w:t>56.77</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2023年辅警健康体检费预算安排资金56.77万元。主要用于警务辅助人员健康体检。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实从优待警政策，切实关爱和保护全体协警身心健康，增强队伍战斗力，保障单位业务工作顺利开展。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辅警体检人次</w:t>
            </w:r>
          </w:p>
        </w:tc>
        <w:tc>
          <w:tcPr>
            <w:tcW w:w="2891" w:type="dxa"/>
            <w:vAlign w:val="center"/>
          </w:tcPr>
          <w:p>
            <w:pPr>
              <w:pStyle w:val="18"/>
            </w:pPr>
            <w:r>
              <w:t>辅警体检人次</w:t>
            </w:r>
          </w:p>
        </w:tc>
        <w:tc>
          <w:tcPr>
            <w:tcW w:w="1276" w:type="dxa"/>
            <w:vAlign w:val="center"/>
          </w:tcPr>
          <w:p>
            <w:pPr>
              <w:pStyle w:val="18"/>
            </w:pPr>
            <w:r>
              <w:t>≤1258人</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辅警体检合格率</w:t>
            </w:r>
          </w:p>
        </w:tc>
        <w:tc>
          <w:tcPr>
            <w:tcW w:w="2891" w:type="dxa"/>
            <w:vAlign w:val="center"/>
          </w:tcPr>
          <w:p>
            <w:pPr>
              <w:pStyle w:val="18"/>
            </w:pPr>
            <w:r>
              <w:t>辅警体检合格率</w:t>
            </w:r>
          </w:p>
        </w:tc>
        <w:tc>
          <w:tcPr>
            <w:tcW w:w="1276" w:type="dxa"/>
            <w:vAlign w:val="center"/>
          </w:tcPr>
          <w:p>
            <w:pPr>
              <w:pStyle w:val="18"/>
            </w:pPr>
            <w:r>
              <w:t>≥90%</w:t>
            </w:r>
          </w:p>
        </w:tc>
        <w:tc>
          <w:tcPr>
            <w:tcW w:w="1843" w:type="dxa"/>
            <w:vAlign w:val="center"/>
          </w:tcPr>
          <w:p>
            <w:pPr>
              <w:pStyle w:val="18"/>
            </w:pPr>
            <w:r>
              <w:t>体检报告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体检费用支付及时性</w:t>
            </w:r>
          </w:p>
        </w:tc>
        <w:tc>
          <w:tcPr>
            <w:tcW w:w="2891" w:type="dxa"/>
            <w:vAlign w:val="center"/>
          </w:tcPr>
          <w:p>
            <w:pPr>
              <w:pStyle w:val="18"/>
            </w:pPr>
            <w:r>
              <w:t>按工作要求规定时限完成体检费用支付</w:t>
            </w:r>
          </w:p>
        </w:tc>
        <w:tc>
          <w:tcPr>
            <w:tcW w:w="1276" w:type="dxa"/>
            <w:vAlign w:val="center"/>
          </w:tcPr>
          <w:p>
            <w:pPr>
              <w:pStyle w:val="18"/>
            </w:pPr>
            <w:r>
              <w:t>100%</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≤56.77万元</w:t>
            </w:r>
          </w:p>
        </w:tc>
        <w:tc>
          <w:tcPr>
            <w:tcW w:w="1843" w:type="dxa"/>
            <w:vAlign w:val="center"/>
          </w:tcPr>
          <w:p>
            <w:pPr>
              <w:pStyle w:val="18"/>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保障业务工作顺利开展</w:t>
            </w:r>
          </w:p>
        </w:tc>
        <w:tc>
          <w:tcPr>
            <w:tcW w:w="2891" w:type="dxa"/>
            <w:vAlign w:val="center"/>
          </w:tcPr>
          <w:p>
            <w:pPr>
              <w:pStyle w:val="18"/>
            </w:pPr>
            <w:r>
              <w:t>保护辅警身心健康，增强队伍战斗力</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辅警人员满意度</w:t>
            </w:r>
          </w:p>
        </w:tc>
        <w:tc>
          <w:tcPr>
            <w:tcW w:w="2891" w:type="dxa"/>
            <w:vAlign w:val="center"/>
          </w:tcPr>
          <w:p>
            <w:pPr>
              <w:pStyle w:val="18"/>
            </w:pPr>
            <w:r>
              <w:t>辅警人员满意度</w:t>
            </w:r>
          </w:p>
        </w:tc>
        <w:tc>
          <w:tcPr>
            <w:tcW w:w="1276" w:type="dxa"/>
            <w:vAlign w:val="center"/>
          </w:tcPr>
          <w:p>
            <w:pPr>
              <w:pStyle w:val="18"/>
            </w:pPr>
            <w:r>
              <w:t>≥98%</w:t>
            </w:r>
          </w:p>
        </w:tc>
        <w:tc>
          <w:tcPr>
            <w:tcW w:w="1843" w:type="dxa"/>
            <w:vAlign w:val="center"/>
          </w:tcPr>
          <w:p>
            <w:pPr>
              <w:pStyle w:val="18"/>
            </w:pPr>
            <w:r>
              <w:t>辅警调查问卷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9" w:name="_Toc15510"/>
      <w:r>
        <w:rPr>
          <w:rFonts w:ascii="方正仿宋_GBK" w:hAnsi="方正仿宋_GBK" w:eastAsia="方正仿宋_GBK" w:cs="方正仿宋_GBK"/>
          <w:color w:val="000000"/>
          <w:sz w:val="28"/>
        </w:rPr>
        <w:t>75.会议费绩效目标表</w:t>
      </w:r>
      <w:bookmarkEnd w:id="6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13020023P0020X4100022</w:t>
            </w:r>
          </w:p>
        </w:tc>
        <w:tc>
          <w:tcPr>
            <w:tcW w:w="1587" w:type="dxa"/>
            <w:vAlign w:val="center"/>
          </w:tcPr>
          <w:p>
            <w:pPr>
              <w:pStyle w:val="19"/>
            </w:pPr>
            <w:r>
              <w:t>项目名称</w:t>
            </w:r>
          </w:p>
        </w:tc>
        <w:tc>
          <w:tcPr>
            <w:tcW w:w="4423" w:type="dxa"/>
            <w:gridSpan w:val="3"/>
            <w:vAlign w:val="center"/>
          </w:tcPr>
          <w:p>
            <w:pPr>
              <w:pStyle w:val="18"/>
            </w:pPr>
            <w:r>
              <w:t>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3.30</w:t>
            </w:r>
          </w:p>
        </w:tc>
        <w:tc>
          <w:tcPr>
            <w:tcW w:w="1587" w:type="dxa"/>
            <w:vAlign w:val="center"/>
          </w:tcPr>
          <w:p>
            <w:pPr>
              <w:pStyle w:val="19"/>
            </w:pPr>
            <w:r>
              <w:t>其中：财政    资金</w:t>
            </w:r>
          </w:p>
        </w:tc>
        <w:tc>
          <w:tcPr>
            <w:tcW w:w="1304" w:type="dxa"/>
            <w:vAlign w:val="center"/>
          </w:tcPr>
          <w:p>
            <w:pPr>
              <w:pStyle w:val="18"/>
            </w:pPr>
            <w:r>
              <w:t>3.30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2023年会议费预算安排资金3.3万元。主要用于安保会议费用支出。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 xml:space="preserve"> 做好专项会议工作，保障单位业务开展。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召开会议场次</w:t>
            </w:r>
          </w:p>
        </w:tc>
        <w:tc>
          <w:tcPr>
            <w:tcW w:w="2891" w:type="dxa"/>
            <w:vAlign w:val="center"/>
          </w:tcPr>
          <w:p>
            <w:pPr>
              <w:pStyle w:val="18"/>
            </w:pPr>
            <w:r>
              <w:t>召开会议场次</w:t>
            </w:r>
          </w:p>
        </w:tc>
        <w:tc>
          <w:tcPr>
            <w:tcW w:w="1276" w:type="dxa"/>
            <w:vAlign w:val="center"/>
          </w:tcPr>
          <w:p>
            <w:pPr>
              <w:pStyle w:val="18"/>
            </w:pPr>
            <w:r>
              <w:t>≥2场次</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会务工作完成率</w:t>
            </w:r>
          </w:p>
        </w:tc>
        <w:tc>
          <w:tcPr>
            <w:tcW w:w="2891" w:type="dxa"/>
            <w:vAlign w:val="center"/>
          </w:tcPr>
          <w:p>
            <w:pPr>
              <w:pStyle w:val="18"/>
            </w:pPr>
            <w:r>
              <w:t>会务工作完成率</w:t>
            </w:r>
          </w:p>
        </w:tc>
        <w:tc>
          <w:tcPr>
            <w:tcW w:w="1276" w:type="dxa"/>
            <w:vAlign w:val="center"/>
          </w:tcPr>
          <w:p>
            <w:pPr>
              <w:pStyle w:val="18"/>
            </w:pPr>
            <w:r>
              <w:t>≥95%</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会议费用支付及时性</w:t>
            </w:r>
          </w:p>
        </w:tc>
        <w:tc>
          <w:tcPr>
            <w:tcW w:w="2891" w:type="dxa"/>
            <w:vAlign w:val="center"/>
          </w:tcPr>
          <w:p>
            <w:pPr>
              <w:pStyle w:val="18"/>
            </w:pPr>
            <w:r>
              <w:t>按工作计划规定时限完成会议费用支付</w:t>
            </w:r>
          </w:p>
        </w:tc>
        <w:tc>
          <w:tcPr>
            <w:tcW w:w="1276" w:type="dxa"/>
            <w:vAlign w:val="center"/>
          </w:tcPr>
          <w:p>
            <w:pPr>
              <w:pStyle w:val="18"/>
            </w:pPr>
            <w:r>
              <w:t>100%</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≤3.3万元</w:t>
            </w:r>
          </w:p>
        </w:tc>
        <w:tc>
          <w:tcPr>
            <w:tcW w:w="1843" w:type="dxa"/>
            <w:vAlign w:val="center"/>
          </w:tcPr>
          <w:p>
            <w:pPr>
              <w:pStyle w:val="18"/>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会议内容有效落实</w:t>
            </w:r>
          </w:p>
        </w:tc>
        <w:tc>
          <w:tcPr>
            <w:tcW w:w="2891" w:type="dxa"/>
            <w:vAlign w:val="center"/>
          </w:tcPr>
          <w:p>
            <w:pPr>
              <w:pStyle w:val="18"/>
            </w:pPr>
            <w:r>
              <w:t>会议内容有效落实</w:t>
            </w:r>
          </w:p>
        </w:tc>
        <w:tc>
          <w:tcPr>
            <w:tcW w:w="1276" w:type="dxa"/>
            <w:vAlign w:val="center"/>
          </w:tcPr>
          <w:p>
            <w:pPr>
              <w:pStyle w:val="18"/>
            </w:pPr>
            <w:r>
              <w:t>有效落实</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参会单位满意度（%）</w:t>
            </w:r>
          </w:p>
        </w:tc>
        <w:tc>
          <w:tcPr>
            <w:tcW w:w="2891" w:type="dxa"/>
            <w:vAlign w:val="center"/>
          </w:tcPr>
          <w:p>
            <w:pPr>
              <w:pStyle w:val="18"/>
            </w:pPr>
            <w:r>
              <w:t>参会单位满意度（%）</w:t>
            </w:r>
          </w:p>
        </w:tc>
        <w:tc>
          <w:tcPr>
            <w:tcW w:w="1276" w:type="dxa"/>
            <w:vAlign w:val="center"/>
          </w:tcPr>
          <w:p>
            <w:pPr>
              <w:pStyle w:val="18"/>
            </w:pPr>
            <w:r>
              <w:t>≥98%</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0" w:name="_Toc4222"/>
      <w:r>
        <w:rPr>
          <w:rFonts w:ascii="方正仿宋_GBK" w:hAnsi="方正仿宋_GBK" w:eastAsia="方正仿宋_GBK" w:cs="方正仿宋_GBK"/>
          <w:color w:val="000000"/>
          <w:sz w:val="28"/>
        </w:rPr>
        <w:t>76.交通网络运行成本支出绩效目标表</w:t>
      </w:r>
      <w:bookmarkEnd w:id="7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13020023P00P82L10002X</w:t>
            </w:r>
          </w:p>
        </w:tc>
        <w:tc>
          <w:tcPr>
            <w:tcW w:w="1587" w:type="dxa"/>
            <w:vAlign w:val="center"/>
          </w:tcPr>
          <w:p>
            <w:pPr>
              <w:pStyle w:val="19"/>
            </w:pPr>
            <w:r>
              <w:t>项目名称</w:t>
            </w:r>
          </w:p>
        </w:tc>
        <w:tc>
          <w:tcPr>
            <w:tcW w:w="4423" w:type="dxa"/>
            <w:gridSpan w:val="3"/>
            <w:vAlign w:val="center"/>
          </w:tcPr>
          <w:p>
            <w:pPr>
              <w:pStyle w:val="18"/>
            </w:pPr>
            <w:r>
              <w:t>交通网络运行成本支出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1344.01</w:t>
            </w:r>
          </w:p>
        </w:tc>
        <w:tc>
          <w:tcPr>
            <w:tcW w:w="1587" w:type="dxa"/>
            <w:vAlign w:val="center"/>
          </w:tcPr>
          <w:p>
            <w:pPr>
              <w:pStyle w:val="19"/>
            </w:pPr>
            <w:r>
              <w:t>其中：财政    资金</w:t>
            </w:r>
          </w:p>
        </w:tc>
        <w:tc>
          <w:tcPr>
            <w:tcW w:w="1304" w:type="dxa"/>
            <w:vAlign w:val="center"/>
          </w:tcPr>
          <w:p>
            <w:pPr>
              <w:pStyle w:val="18"/>
            </w:pPr>
            <w:r>
              <w:t>1344.01</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2023年交通网络运行成本支出预算安排资金1344.01万元。主要用于网络信息系统运行维修（护）及线路租赁等费用的支出。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做好交通网络信息系统运行维修（护）及线路租赁等工作,保障单位业务工作顺利开展。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网络运行维护覆盖率</w:t>
            </w:r>
          </w:p>
        </w:tc>
        <w:tc>
          <w:tcPr>
            <w:tcW w:w="2891" w:type="dxa"/>
            <w:vAlign w:val="center"/>
          </w:tcPr>
          <w:p>
            <w:pPr>
              <w:pStyle w:val="18"/>
            </w:pPr>
            <w:r>
              <w:t>网络运行维护覆盖率</w:t>
            </w:r>
          </w:p>
        </w:tc>
        <w:tc>
          <w:tcPr>
            <w:tcW w:w="1276" w:type="dxa"/>
            <w:vAlign w:val="center"/>
          </w:tcPr>
          <w:p>
            <w:pPr>
              <w:pStyle w:val="18"/>
            </w:pPr>
            <w:r>
              <w:t>≥95%</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维修维护验收通过率</w:t>
            </w:r>
          </w:p>
        </w:tc>
        <w:tc>
          <w:tcPr>
            <w:tcW w:w="2891" w:type="dxa"/>
            <w:vAlign w:val="center"/>
          </w:tcPr>
          <w:p>
            <w:pPr>
              <w:pStyle w:val="18"/>
            </w:pPr>
            <w:r>
              <w:t>维修维护验收通过率</w:t>
            </w:r>
          </w:p>
        </w:tc>
        <w:tc>
          <w:tcPr>
            <w:tcW w:w="1276" w:type="dxa"/>
            <w:vAlign w:val="center"/>
          </w:tcPr>
          <w:p>
            <w:pPr>
              <w:pStyle w:val="18"/>
            </w:pPr>
            <w:r>
              <w:t>100%</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年度内完成全部工作内容</w:t>
            </w:r>
          </w:p>
        </w:tc>
        <w:tc>
          <w:tcPr>
            <w:tcW w:w="1276" w:type="dxa"/>
            <w:vAlign w:val="center"/>
          </w:tcPr>
          <w:p>
            <w:pPr>
              <w:pStyle w:val="18"/>
            </w:pPr>
            <w:r>
              <w:t>2023年12月31日前</w:t>
            </w:r>
          </w:p>
        </w:tc>
        <w:tc>
          <w:tcPr>
            <w:tcW w:w="1843" w:type="dxa"/>
            <w:vAlign w:val="center"/>
          </w:tcPr>
          <w:p>
            <w:pPr>
              <w:pStyle w:val="18"/>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≤1344.01万元</w:t>
            </w:r>
          </w:p>
        </w:tc>
        <w:tc>
          <w:tcPr>
            <w:tcW w:w="1843" w:type="dxa"/>
            <w:vAlign w:val="center"/>
          </w:tcPr>
          <w:p>
            <w:pPr>
              <w:pStyle w:val="18"/>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业务保障能力</w:t>
            </w:r>
          </w:p>
        </w:tc>
        <w:tc>
          <w:tcPr>
            <w:tcW w:w="2891" w:type="dxa"/>
            <w:vAlign w:val="center"/>
          </w:tcPr>
          <w:p>
            <w:pPr>
              <w:pStyle w:val="18"/>
            </w:pPr>
            <w:r>
              <w:t>保障单位业务工作正常开展</w:t>
            </w:r>
          </w:p>
        </w:tc>
        <w:tc>
          <w:tcPr>
            <w:tcW w:w="1276" w:type="dxa"/>
            <w:vAlign w:val="center"/>
          </w:tcPr>
          <w:p>
            <w:pPr>
              <w:pStyle w:val="18"/>
            </w:pPr>
            <w:r>
              <w:t>进一步保障</w:t>
            </w:r>
          </w:p>
        </w:tc>
        <w:tc>
          <w:tcPr>
            <w:tcW w:w="1843" w:type="dxa"/>
            <w:vAlign w:val="center"/>
          </w:tcPr>
          <w:p>
            <w:pPr>
              <w:pStyle w:val="18"/>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1" w:name="_Toc21498"/>
      <w:r>
        <w:rPr>
          <w:rFonts w:ascii="方正仿宋_GBK" w:hAnsi="方正仿宋_GBK" w:eastAsia="方正仿宋_GBK" w:cs="方正仿宋_GBK"/>
          <w:color w:val="000000"/>
          <w:sz w:val="28"/>
        </w:rPr>
        <w:t>77.交通网络运行成本支出（办公费）绩效目标表</w:t>
      </w:r>
      <w:bookmarkEnd w:id="7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13020023P00R0P4100022</w:t>
            </w:r>
          </w:p>
        </w:tc>
        <w:tc>
          <w:tcPr>
            <w:tcW w:w="1587" w:type="dxa"/>
            <w:vAlign w:val="center"/>
          </w:tcPr>
          <w:p>
            <w:pPr>
              <w:pStyle w:val="19"/>
            </w:pPr>
            <w:r>
              <w:t>项目名称</w:t>
            </w:r>
          </w:p>
        </w:tc>
        <w:tc>
          <w:tcPr>
            <w:tcW w:w="4423" w:type="dxa"/>
            <w:gridSpan w:val="3"/>
            <w:vAlign w:val="center"/>
          </w:tcPr>
          <w:p>
            <w:pPr>
              <w:pStyle w:val="18"/>
            </w:pPr>
            <w:r>
              <w:t>交通网络运行成本支出（办公费）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100.00</w:t>
            </w:r>
          </w:p>
        </w:tc>
        <w:tc>
          <w:tcPr>
            <w:tcW w:w="1587" w:type="dxa"/>
            <w:vAlign w:val="center"/>
          </w:tcPr>
          <w:p>
            <w:pPr>
              <w:pStyle w:val="19"/>
            </w:pPr>
            <w:r>
              <w:t>其中：财政    资金</w:t>
            </w:r>
          </w:p>
        </w:tc>
        <w:tc>
          <w:tcPr>
            <w:tcW w:w="1304" w:type="dxa"/>
            <w:vAlign w:val="center"/>
          </w:tcPr>
          <w:p>
            <w:pPr>
              <w:pStyle w:val="18"/>
            </w:pPr>
            <w:r>
              <w:t>100.00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2023年交通网络运行成本支出（办公费）预算安排100万元，主要用于购买支队及直属大队指挥中心办公用品及自助机打印纸和警务通专用打印纸。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维持行政运行，保障业务工作正常开展。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购买办公耗材种类</w:t>
            </w:r>
          </w:p>
        </w:tc>
        <w:tc>
          <w:tcPr>
            <w:tcW w:w="2891" w:type="dxa"/>
            <w:vAlign w:val="center"/>
          </w:tcPr>
          <w:p>
            <w:pPr>
              <w:pStyle w:val="18"/>
            </w:pPr>
            <w:r>
              <w:t>购买办公耗材种类</w:t>
            </w:r>
          </w:p>
        </w:tc>
        <w:tc>
          <w:tcPr>
            <w:tcW w:w="1276" w:type="dxa"/>
            <w:vAlign w:val="center"/>
          </w:tcPr>
          <w:p>
            <w:pPr>
              <w:pStyle w:val="18"/>
            </w:pPr>
            <w:r>
              <w:t>≥2类</w:t>
            </w:r>
          </w:p>
        </w:tc>
        <w:tc>
          <w:tcPr>
            <w:tcW w:w="1843" w:type="dxa"/>
            <w:vAlign w:val="center"/>
          </w:tcPr>
          <w:p>
            <w:pPr>
              <w:pStyle w:val="18"/>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办公用品合格率</w:t>
            </w:r>
          </w:p>
        </w:tc>
        <w:tc>
          <w:tcPr>
            <w:tcW w:w="2891" w:type="dxa"/>
            <w:vAlign w:val="center"/>
          </w:tcPr>
          <w:p>
            <w:pPr>
              <w:pStyle w:val="18"/>
            </w:pPr>
            <w:r>
              <w:t>采购办公用品合格率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办公耗材使用时间</w:t>
            </w:r>
          </w:p>
        </w:tc>
        <w:tc>
          <w:tcPr>
            <w:tcW w:w="2891" w:type="dxa"/>
            <w:vAlign w:val="center"/>
          </w:tcPr>
          <w:p>
            <w:pPr>
              <w:pStyle w:val="18"/>
            </w:pPr>
            <w:r>
              <w:t>办公耗材使用时间</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≤100万元</w:t>
            </w:r>
          </w:p>
        </w:tc>
        <w:tc>
          <w:tcPr>
            <w:tcW w:w="1843" w:type="dxa"/>
            <w:vAlign w:val="center"/>
          </w:tcPr>
          <w:p>
            <w:pPr>
              <w:pStyle w:val="18"/>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保障单位业务正常开展</w:t>
            </w:r>
          </w:p>
        </w:tc>
        <w:tc>
          <w:tcPr>
            <w:tcW w:w="2891" w:type="dxa"/>
            <w:vAlign w:val="center"/>
          </w:tcPr>
          <w:p>
            <w:pPr>
              <w:pStyle w:val="18"/>
            </w:pPr>
            <w:r>
              <w:t>保障单位业务正常开展</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2" w:name="_Toc4446"/>
      <w:r>
        <w:rPr>
          <w:rFonts w:ascii="方正仿宋_GBK" w:hAnsi="方正仿宋_GBK" w:eastAsia="方正仿宋_GBK" w:cs="方正仿宋_GBK"/>
          <w:color w:val="000000"/>
          <w:sz w:val="28"/>
        </w:rPr>
        <w:t>78.交通网络运行成本支出（信息网络及软件购置更新）绩效目标表</w:t>
      </w:r>
      <w:bookmarkEnd w:id="7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13020023P00R2DD10002C</w:t>
            </w:r>
          </w:p>
        </w:tc>
        <w:tc>
          <w:tcPr>
            <w:tcW w:w="1587" w:type="dxa"/>
            <w:vAlign w:val="center"/>
          </w:tcPr>
          <w:p>
            <w:pPr>
              <w:pStyle w:val="19"/>
            </w:pPr>
            <w:r>
              <w:t>项目名称</w:t>
            </w:r>
          </w:p>
        </w:tc>
        <w:tc>
          <w:tcPr>
            <w:tcW w:w="4423" w:type="dxa"/>
            <w:gridSpan w:val="3"/>
            <w:vAlign w:val="center"/>
          </w:tcPr>
          <w:p>
            <w:pPr>
              <w:pStyle w:val="18"/>
            </w:pPr>
            <w:r>
              <w:t>交通网络运行成本支出（信息网络及软件购置更新）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555.99</w:t>
            </w:r>
          </w:p>
        </w:tc>
        <w:tc>
          <w:tcPr>
            <w:tcW w:w="1587" w:type="dxa"/>
            <w:vAlign w:val="center"/>
          </w:tcPr>
          <w:p>
            <w:pPr>
              <w:pStyle w:val="19"/>
            </w:pPr>
            <w:r>
              <w:t>其中：财政    资金</w:t>
            </w:r>
          </w:p>
        </w:tc>
        <w:tc>
          <w:tcPr>
            <w:tcW w:w="1304" w:type="dxa"/>
            <w:vAlign w:val="center"/>
          </w:tcPr>
          <w:p>
            <w:pPr>
              <w:pStyle w:val="18"/>
            </w:pPr>
            <w:r>
              <w:t>555.99</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2023年交通网络运行成本支出（信息网络及软件购置更新）预算安排资金555.99万元。主要用于主要用于科技网络工程设备更新。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做好科技网络工程设备购置与更新等工作,保障单位业务开展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设备购置完成率</w:t>
            </w:r>
          </w:p>
        </w:tc>
        <w:tc>
          <w:tcPr>
            <w:tcW w:w="2891" w:type="dxa"/>
            <w:vAlign w:val="center"/>
          </w:tcPr>
          <w:p>
            <w:pPr>
              <w:pStyle w:val="18"/>
            </w:pPr>
            <w:r>
              <w:t>设备购置完成率</w:t>
            </w:r>
          </w:p>
        </w:tc>
        <w:tc>
          <w:tcPr>
            <w:tcW w:w="1276" w:type="dxa"/>
            <w:vAlign w:val="center"/>
          </w:tcPr>
          <w:p>
            <w:pPr>
              <w:pStyle w:val="18"/>
            </w:pPr>
            <w:r>
              <w:t>≥95%</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设备合格率</w:t>
            </w:r>
          </w:p>
        </w:tc>
        <w:tc>
          <w:tcPr>
            <w:tcW w:w="2891" w:type="dxa"/>
            <w:vAlign w:val="center"/>
          </w:tcPr>
          <w:p>
            <w:pPr>
              <w:pStyle w:val="18"/>
            </w:pPr>
            <w:r>
              <w:t>设备合格率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年度内完成全部工作内容</w:t>
            </w:r>
          </w:p>
        </w:tc>
        <w:tc>
          <w:tcPr>
            <w:tcW w:w="1276" w:type="dxa"/>
            <w:vAlign w:val="center"/>
          </w:tcPr>
          <w:p>
            <w:pPr>
              <w:pStyle w:val="18"/>
            </w:pPr>
            <w:r>
              <w:t>2023年12月31日前</w:t>
            </w:r>
          </w:p>
        </w:tc>
        <w:tc>
          <w:tcPr>
            <w:tcW w:w="1843" w:type="dxa"/>
            <w:vAlign w:val="center"/>
          </w:tcPr>
          <w:p>
            <w:pPr>
              <w:pStyle w:val="18"/>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购置总成本</w:t>
            </w:r>
          </w:p>
        </w:tc>
        <w:tc>
          <w:tcPr>
            <w:tcW w:w="2891" w:type="dxa"/>
            <w:vAlign w:val="center"/>
          </w:tcPr>
          <w:p>
            <w:pPr>
              <w:pStyle w:val="18"/>
            </w:pPr>
            <w:r>
              <w:t>设备购置及更新总成本</w:t>
            </w:r>
          </w:p>
        </w:tc>
        <w:tc>
          <w:tcPr>
            <w:tcW w:w="1276" w:type="dxa"/>
            <w:vAlign w:val="center"/>
          </w:tcPr>
          <w:p>
            <w:pPr>
              <w:pStyle w:val="18"/>
            </w:pPr>
            <w:r>
              <w:t>≤555.99万元</w:t>
            </w:r>
          </w:p>
        </w:tc>
        <w:tc>
          <w:tcPr>
            <w:tcW w:w="1843" w:type="dxa"/>
            <w:vAlign w:val="center"/>
          </w:tcPr>
          <w:p>
            <w:pPr>
              <w:pStyle w:val="18"/>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交通拥堵路段里程缓解率</w:t>
            </w:r>
          </w:p>
        </w:tc>
        <w:tc>
          <w:tcPr>
            <w:tcW w:w="2891" w:type="dxa"/>
            <w:vAlign w:val="center"/>
          </w:tcPr>
          <w:p>
            <w:pPr>
              <w:pStyle w:val="18"/>
            </w:pPr>
            <w:r>
              <w:t>交通拥堵路段里程缓解率</w:t>
            </w:r>
          </w:p>
        </w:tc>
        <w:tc>
          <w:tcPr>
            <w:tcW w:w="1276" w:type="dxa"/>
            <w:vAlign w:val="center"/>
          </w:tcPr>
          <w:p>
            <w:pPr>
              <w:pStyle w:val="18"/>
            </w:pPr>
            <w:r>
              <w:t>≥5%</w:t>
            </w:r>
          </w:p>
        </w:tc>
        <w:tc>
          <w:tcPr>
            <w:tcW w:w="1843" w:type="dxa"/>
            <w:vAlign w:val="center"/>
          </w:tcPr>
          <w:p>
            <w:pPr>
              <w:pStyle w:val="18"/>
            </w:pPr>
            <w:r>
              <w:t>2023年度单位工作计划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交通管理工作调查问卷结果</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3" w:name="_Toc12632"/>
      <w:r>
        <w:rPr>
          <w:rFonts w:ascii="方正仿宋_GBK" w:hAnsi="方正仿宋_GBK" w:eastAsia="方正仿宋_GBK" w:cs="方正仿宋_GBK"/>
          <w:color w:val="000000"/>
          <w:sz w:val="28"/>
        </w:rPr>
        <w:t>79.劳务派遣人员经费绩效目标表</w:t>
      </w:r>
      <w:bookmarkEnd w:id="7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13020023P00H0HC10002F</w:t>
            </w:r>
          </w:p>
        </w:tc>
        <w:tc>
          <w:tcPr>
            <w:tcW w:w="1587" w:type="dxa"/>
            <w:vAlign w:val="center"/>
          </w:tcPr>
          <w:p>
            <w:pPr>
              <w:pStyle w:val="19"/>
            </w:pPr>
            <w:r>
              <w:t>项目名称</w:t>
            </w:r>
          </w:p>
        </w:tc>
        <w:tc>
          <w:tcPr>
            <w:tcW w:w="4423" w:type="dxa"/>
            <w:gridSpan w:val="3"/>
            <w:vAlign w:val="center"/>
          </w:tcPr>
          <w:p>
            <w:pPr>
              <w:pStyle w:val="18"/>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5869.13</w:t>
            </w:r>
          </w:p>
        </w:tc>
        <w:tc>
          <w:tcPr>
            <w:tcW w:w="1587" w:type="dxa"/>
            <w:vAlign w:val="center"/>
          </w:tcPr>
          <w:p>
            <w:pPr>
              <w:pStyle w:val="19"/>
            </w:pPr>
            <w:r>
              <w:t>其中：财政    资金</w:t>
            </w:r>
          </w:p>
        </w:tc>
        <w:tc>
          <w:tcPr>
            <w:tcW w:w="1304" w:type="dxa"/>
            <w:vAlign w:val="center"/>
          </w:tcPr>
          <w:p>
            <w:pPr>
              <w:pStyle w:val="18"/>
            </w:pPr>
            <w:r>
              <w:t>5869.13</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2023年劳务派遣人员经费预算安排5869.13万元。主要用于我支队市管警务辅助人员1258人工资、保险、公积金等支出。工资、社保、医保、公积金：1258*12*3887.87(2066.54+1821.33)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聘用劳务派遣人员1258人，缓解警用人员不足，提高交通管理业务能力水平，满足群众服务需求。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聘用劳务派遣人次</w:t>
            </w:r>
          </w:p>
        </w:tc>
        <w:tc>
          <w:tcPr>
            <w:tcW w:w="2891" w:type="dxa"/>
            <w:vAlign w:val="center"/>
          </w:tcPr>
          <w:p>
            <w:pPr>
              <w:pStyle w:val="18"/>
            </w:pPr>
            <w:r>
              <w:t>聘用劳务派遣人次</w:t>
            </w:r>
          </w:p>
        </w:tc>
        <w:tc>
          <w:tcPr>
            <w:tcW w:w="1276" w:type="dxa"/>
            <w:vAlign w:val="center"/>
          </w:tcPr>
          <w:p>
            <w:pPr>
              <w:pStyle w:val="18"/>
            </w:pPr>
            <w:r>
              <w:t>1258人</w:t>
            </w:r>
          </w:p>
        </w:tc>
        <w:tc>
          <w:tcPr>
            <w:tcW w:w="1843" w:type="dxa"/>
            <w:vAlign w:val="center"/>
          </w:tcPr>
          <w:p>
            <w:pPr>
              <w:pStyle w:val="18"/>
            </w:pPr>
            <w:r>
              <w:t>支队2023年度用人计划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考勤出勤率</w:t>
            </w:r>
          </w:p>
        </w:tc>
        <w:tc>
          <w:tcPr>
            <w:tcW w:w="2891" w:type="dxa"/>
            <w:vAlign w:val="center"/>
          </w:tcPr>
          <w:p>
            <w:pPr>
              <w:pStyle w:val="18"/>
            </w:pPr>
            <w:r>
              <w:t>考勤出勤率</w:t>
            </w:r>
          </w:p>
        </w:tc>
        <w:tc>
          <w:tcPr>
            <w:tcW w:w="1276" w:type="dxa"/>
            <w:vAlign w:val="center"/>
          </w:tcPr>
          <w:p>
            <w:pPr>
              <w:pStyle w:val="18"/>
            </w:pPr>
            <w:r>
              <w:t>≥98%</w:t>
            </w:r>
          </w:p>
        </w:tc>
        <w:tc>
          <w:tcPr>
            <w:tcW w:w="1843" w:type="dxa"/>
            <w:vAlign w:val="center"/>
          </w:tcPr>
          <w:p>
            <w:pPr>
              <w:pStyle w:val="18"/>
            </w:pPr>
            <w:r>
              <w:t>支队考勤系统管理要求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劳务派遣人员工资支付及时性</w:t>
            </w:r>
          </w:p>
        </w:tc>
        <w:tc>
          <w:tcPr>
            <w:tcW w:w="2891" w:type="dxa"/>
            <w:vAlign w:val="center"/>
          </w:tcPr>
          <w:p>
            <w:pPr>
              <w:pStyle w:val="18"/>
            </w:pPr>
            <w:r>
              <w:t>按照合同约定按月支付劳务派遣人员工资</w:t>
            </w:r>
          </w:p>
        </w:tc>
        <w:tc>
          <w:tcPr>
            <w:tcW w:w="1276" w:type="dxa"/>
            <w:vAlign w:val="center"/>
          </w:tcPr>
          <w:p>
            <w:pPr>
              <w:pStyle w:val="18"/>
            </w:pPr>
            <w:r>
              <w:t>100%</w:t>
            </w:r>
          </w:p>
        </w:tc>
        <w:tc>
          <w:tcPr>
            <w:tcW w:w="1843" w:type="dxa"/>
            <w:vAlign w:val="center"/>
          </w:tcPr>
          <w:p>
            <w:pPr>
              <w:pStyle w:val="18"/>
            </w:pPr>
            <w:r>
              <w:t>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聘用人员总成本</w:t>
            </w:r>
          </w:p>
        </w:tc>
        <w:tc>
          <w:tcPr>
            <w:tcW w:w="1276" w:type="dxa"/>
            <w:vAlign w:val="center"/>
          </w:tcPr>
          <w:p>
            <w:pPr>
              <w:pStyle w:val="18"/>
            </w:pPr>
            <w:r>
              <w:t>≤5869.13万元</w:t>
            </w:r>
          </w:p>
        </w:tc>
        <w:tc>
          <w:tcPr>
            <w:tcW w:w="1843" w:type="dxa"/>
            <w:vAlign w:val="center"/>
          </w:tcPr>
          <w:p>
            <w:pPr>
              <w:pStyle w:val="18"/>
            </w:pPr>
            <w:r>
              <w:t>根据人员数量及合同测算需求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保障业务工作顺利开展</w:t>
            </w:r>
          </w:p>
        </w:tc>
        <w:tc>
          <w:tcPr>
            <w:tcW w:w="2891" w:type="dxa"/>
            <w:vAlign w:val="center"/>
          </w:tcPr>
          <w:p>
            <w:pPr>
              <w:pStyle w:val="18"/>
            </w:pPr>
            <w:r>
              <w:t>缓解警力不足问题，保障业务工作顺利开展</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4" w:name="_Toc14820"/>
      <w:r>
        <w:rPr>
          <w:rFonts w:ascii="方正仿宋_GBK" w:hAnsi="方正仿宋_GBK" w:eastAsia="方正仿宋_GBK" w:cs="方正仿宋_GBK"/>
          <w:color w:val="000000"/>
          <w:sz w:val="28"/>
        </w:rPr>
        <w:t>80.设施设备运行维护费绩效目标表</w:t>
      </w:r>
      <w:bookmarkEnd w:id="7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13020023P00LX42100021</w:t>
            </w:r>
          </w:p>
        </w:tc>
        <w:tc>
          <w:tcPr>
            <w:tcW w:w="1587" w:type="dxa"/>
            <w:vAlign w:val="center"/>
          </w:tcPr>
          <w:p>
            <w:pPr>
              <w:pStyle w:val="19"/>
            </w:pPr>
            <w:r>
              <w:t>项目名称</w:t>
            </w:r>
          </w:p>
        </w:tc>
        <w:tc>
          <w:tcPr>
            <w:tcW w:w="4423" w:type="dxa"/>
            <w:gridSpan w:val="3"/>
            <w:vAlign w:val="center"/>
          </w:tcPr>
          <w:p>
            <w:pPr>
              <w:pStyle w:val="18"/>
            </w:pPr>
            <w:r>
              <w:t>设施设备运行维护费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60.00</w:t>
            </w:r>
          </w:p>
        </w:tc>
        <w:tc>
          <w:tcPr>
            <w:tcW w:w="1587" w:type="dxa"/>
            <w:vAlign w:val="center"/>
          </w:tcPr>
          <w:p>
            <w:pPr>
              <w:pStyle w:val="19"/>
            </w:pPr>
            <w:r>
              <w:t>其中：财政    资金</w:t>
            </w:r>
          </w:p>
        </w:tc>
        <w:tc>
          <w:tcPr>
            <w:tcW w:w="1304" w:type="dxa"/>
            <w:vAlign w:val="center"/>
          </w:tcPr>
          <w:p>
            <w:pPr>
              <w:pStyle w:val="18"/>
            </w:pPr>
            <w:r>
              <w:t>60.00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2023年预算安排设施设备运行维护费60万元。主要用于智能交通系统设备维修（护）、中央空调运行维护费、消防设施设备运行维护费、其他办公及执法场所设施设备的维护维修及更新。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做好维修、维护工作，保障单位业务工作正常开展。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设备维修维护完成率</w:t>
            </w:r>
          </w:p>
        </w:tc>
        <w:tc>
          <w:tcPr>
            <w:tcW w:w="2891" w:type="dxa"/>
            <w:vAlign w:val="center"/>
          </w:tcPr>
          <w:p>
            <w:pPr>
              <w:pStyle w:val="18"/>
            </w:pPr>
            <w:r>
              <w:t>设备维修维护完成率</w:t>
            </w:r>
          </w:p>
        </w:tc>
        <w:tc>
          <w:tcPr>
            <w:tcW w:w="1276" w:type="dxa"/>
            <w:vAlign w:val="center"/>
          </w:tcPr>
          <w:p>
            <w:pPr>
              <w:pStyle w:val="18"/>
            </w:pPr>
            <w:r>
              <w:t>≥90%</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设备维修维护合格率</w:t>
            </w:r>
          </w:p>
        </w:tc>
        <w:tc>
          <w:tcPr>
            <w:tcW w:w="2891" w:type="dxa"/>
            <w:vAlign w:val="center"/>
          </w:tcPr>
          <w:p>
            <w:pPr>
              <w:pStyle w:val="18"/>
            </w:pPr>
            <w:r>
              <w:t>设备维修维护合格率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rPr>
                <w:lang w:eastAsia="zh-CN"/>
              </w:rPr>
            </w:pPr>
            <w:r>
              <w:rPr>
                <w:rFonts w:hint="eastAsia"/>
                <w:lang w:eastAsia="zh-CN"/>
              </w:rPr>
              <w:t>2023年底</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≤60万元</w:t>
            </w:r>
          </w:p>
        </w:tc>
        <w:tc>
          <w:tcPr>
            <w:tcW w:w="1843" w:type="dxa"/>
            <w:vAlign w:val="center"/>
          </w:tcPr>
          <w:p>
            <w:pPr>
              <w:pStyle w:val="18"/>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保障单位业务正常开展</w:t>
            </w:r>
          </w:p>
        </w:tc>
        <w:tc>
          <w:tcPr>
            <w:tcW w:w="2891" w:type="dxa"/>
            <w:vAlign w:val="center"/>
          </w:tcPr>
          <w:p>
            <w:pPr>
              <w:pStyle w:val="18"/>
            </w:pPr>
            <w:r>
              <w:t>保障单位业务工作正常开展</w:t>
            </w:r>
          </w:p>
        </w:tc>
        <w:tc>
          <w:tcPr>
            <w:tcW w:w="1276" w:type="dxa"/>
            <w:vAlign w:val="center"/>
          </w:tcPr>
          <w:p>
            <w:pPr>
              <w:pStyle w:val="18"/>
            </w:pPr>
            <w:r>
              <w:t>进一步有效保障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单位内部工作人员满意度</w:t>
            </w:r>
          </w:p>
        </w:tc>
        <w:tc>
          <w:tcPr>
            <w:tcW w:w="2891" w:type="dxa"/>
            <w:vAlign w:val="center"/>
          </w:tcPr>
          <w:p>
            <w:pPr>
              <w:pStyle w:val="18"/>
            </w:pPr>
            <w:r>
              <w:t>机关内部人员满意度</w:t>
            </w:r>
          </w:p>
        </w:tc>
        <w:tc>
          <w:tcPr>
            <w:tcW w:w="1276" w:type="dxa"/>
            <w:vAlign w:val="center"/>
          </w:tcPr>
          <w:p>
            <w:pPr>
              <w:pStyle w:val="18"/>
            </w:pPr>
            <w:r>
              <w:t>≥95%</w:t>
            </w:r>
          </w:p>
        </w:tc>
        <w:tc>
          <w:tcPr>
            <w:tcW w:w="1843" w:type="dxa"/>
            <w:vAlign w:val="center"/>
          </w:tcPr>
          <w:p>
            <w:pPr>
              <w:pStyle w:val="18"/>
            </w:pPr>
            <w:r>
              <w:t>机关工作人员调查问卷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5" w:name="_Toc21508"/>
      <w:r>
        <w:rPr>
          <w:rFonts w:ascii="方正仿宋_GBK" w:hAnsi="方正仿宋_GBK" w:eastAsia="方正仿宋_GBK" w:cs="方正仿宋_GBK"/>
          <w:color w:val="000000"/>
          <w:sz w:val="28"/>
        </w:rPr>
        <w:t>81.支队及直属大队物业管理费绩效目标表</w:t>
      </w:r>
      <w:bookmarkEnd w:id="7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13020023P00NT4E100023</w:t>
            </w:r>
          </w:p>
        </w:tc>
        <w:tc>
          <w:tcPr>
            <w:tcW w:w="1587" w:type="dxa"/>
            <w:vAlign w:val="center"/>
          </w:tcPr>
          <w:p>
            <w:pPr>
              <w:pStyle w:val="19"/>
            </w:pPr>
            <w:r>
              <w:t>项目名称</w:t>
            </w:r>
          </w:p>
        </w:tc>
        <w:tc>
          <w:tcPr>
            <w:tcW w:w="4423" w:type="dxa"/>
            <w:gridSpan w:val="3"/>
            <w:vAlign w:val="center"/>
          </w:tcPr>
          <w:p>
            <w:pPr>
              <w:pStyle w:val="18"/>
            </w:pPr>
            <w:r>
              <w:t>支队及直属大队物业管理费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300.00</w:t>
            </w:r>
          </w:p>
        </w:tc>
        <w:tc>
          <w:tcPr>
            <w:tcW w:w="1587" w:type="dxa"/>
            <w:vAlign w:val="center"/>
          </w:tcPr>
          <w:p>
            <w:pPr>
              <w:pStyle w:val="19"/>
            </w:pPr>
            <w:r>
              <w:t>其中：财政    资金</w:t>
            </w:r>
          </w:p>
        </w:tc>
        <w:tc>
          <w:tcPr>
            <w:tcW w:w="1304" w:type="dxa"/>
            <w:vAlign w:val="center"/>
          </w:tcPr>
          <w:p>
            <w:pPr>
              <w:pStyle w:val="18"/>
            </w:pPr>
            <w:r>
              <w:t>300.00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2023年支队及直属大队物业管理费预算安排资金300万元。主要用于2023年支队及直属大队物业管理费支出。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保证物业支出，维持行政运行，保障办公场所正常运转。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 xml:space="preserve">物业服务场所数量 </w:t>
            </w:r>
          </w:p>
        </w:tc>
        <w:tc>
          <w:tcPr>
            <w:tcW w:w="2891" w:type="dxa"/>
            <w:vAlign w:val="center"/>
          </w:tcPr>
          <w:p>
            <w:pPr>
              <w:pStyle w:val="18"/>
            </w:pPr>
            <w:r>
              <w:t xml:space="preserve">物业服务场所数量 </w:t>
            </w:r>
          </w:p>
        </w:tc>
        <w:tc>
          <w:tcPr>
            <w:tcW w:w="1276" w:type="dxa"/>
            <w:vAlign w:val="center"/>
          </w:tcPr>
          <w:p>
            <w:pPr>
              <w:pStyle w:val="18"/>
            </w:pPr>
            <w:r>
              <w:t>≤28处</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物业工作完成率</w:t>
            </w:r>
          </w:p>
        </w:tc>
        <w:tc>
          <w:tcPr>
            <w:tcW w:w="2891" w:type="dxa"/>
            <w:vAlign w:val="center"/>
          </w:tcPr>
          <w:p>
            <w:pPr>
              <w:pStyle w:val="18"/>
            </w:pPr>
            <w:r>
              <w:t>物业工作完成率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物业费保障时间</w:t>
            </w:r>
          </w:p>
        </w:tc>
        <w:tc>
          <w:tcPr>
            <w:tcW w:w="2891" w:type="dxa"/>
            <w:vAlign w:val="center"/>
          </w:tcPr>
          <w:p>
            <w:pPr>
              <w:pStyle w:val="18"/>
            </w:pPr>
            <w:r>
              <w:t>物业管理全年开展</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物业费总成本</w:t>
            </w:r>
          </w:p>
        </w:tc>
        <w:tc>
          <w:tcPr>
            <w:tcW w:w="2891" w:type="dxa"/>
            <w:vAlign w:val="center"/>
          </w:tcPr>
          <w:p>
            <w:pPr>
              <w:pStyle w:val="18"/>
            </w:pPr>
            <w:r>
              <w:t>物业费总成本</w:t>
            </w:r>
          </w:p>
        </w:tc>
        <w:tc>
          <w:tcPr>
            <w:tcW w:w="1276" w:type="dxa"/>
            <w:vAlign w:val="center"/>
          </w:tcPr>
          <w:p>
            <w:pPr>
              <w:pStyle w:val="18"/>
            </w:pPr>
            <w:r>
              <w:t>≤300万元</w:t>
            </w:r>
          </w:p>
        </w:tc>
        <w:tc>
          <w:tcPr>
            <w:tcW w:w="1843" w:type="dxa"/>
            <w:vAlign w:val="center"/>
          </w:tcPr>
          <w:p>
            <w:pPr>
              <w:pStyle w:val="18"/>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保障办公场所正常运转</w:t>
            </w:r>
          </w:p>
        </w:tc>
        <w:tc>
          <w:tcPr>
            <w:tcW w:w="2891" w:type="dxa"/>
            <w:vAlign w:val="center"/>
          </w:tcPr>
          <w:p>
            <w:pPr>
              <w:pStyle w:val="18"/>
            </w:pPr>
            <w:r>
              <w:t>通过日常物业费支出，保障办公场所正常运转</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单位内部工作人员满意度</w:t>
            </w:r>
          </w:p>
        </w:tc>
        <w:tc>
          <w:tcPr>
            <w:tcW w:w="2891" w:type="dxa"/>
            <w:vAlign w:val="center"/>
          </w:tcPr>
          <w:p>
            <w:pPr>
              <w:pStyle w:val="18"/>
            </w:pPr>
            <w:r>
              <w:t>单位内部工作人员满意度</w:t>
            </w:r>
          </w:p>
        </w:tc>
        <w:tc>
          <w:tcPr>
            <w:tcW w:w="1276" w:type="dxa"/>
            <w:vAlign w:val="center"/>
          </w:tcPr>
          <w:p>
            <w:pPr>
              <w:pStyle w:val="18"/>
            </w:pPr>
            <w:r>
              <w:t>≥95%</w:t>
            </w:r>
          </w:p>
        </w:tc>
        <w:tc>
          <w:tcPr>
            <w:tcW w:w="1843" w:type="dxa"/>
            <w:vAlign w:val="center"/>
          </w:tcPr>
          <w:p>
            <w:pPr>
              <w:pStyle w:val="18"/>
            </w:pPr>
            <w:r>
              <w:t>机关工作人员调查问卷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6" w:name="_Toc25291"/>
      <w:r>
        <w:rPr>
          <w:rFonts w:ascii="方正仿宋_GBK" w:hAnsi="方正仿宋_GBK" w:eastAsia="方正仿宋_GBK" w:cs="方正仿宋_GBK"/>
          <w:color w:val="000000"/>
          <w:sz w:val="28"/>
        </w:rPr>
        <w:t>82.直属大队及中队办公费绩效目标表</w:t>
      </w:r>
      <w:bookmarkEnd w:id="7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13020023P000E0210002C</w:t>
            </w:r>
          </w:p>
        </w:tc>
        <w:tc>
          <w:tcPr>
            <w:tcW w:w="1587" w:type="dxa"/>
            <w:vAlign w:val="center"/>
          </w:tcPr>
          <w:p>
            <w:pPr>
              <w:pStyle w:val="19"/>
            </w:pPr>
            <w:r>
              <w:t>项目名称</w:t>
            </w:r>
          </w:p>
        </w:tc>
        <w:tc>
          <w:tcPr>
            <w:tcW w:w="4423" w:type="dxa"/>
            <w:gridSpan w:val="3"/>
            <w:vAlign w:val="center"/>
          </w:tcPr>
          <w:p>
            <w:pPr>
              <w:pStyle w:val="18"/>
            </w:pPr>
            <w:r>
              <w:t>直属大队及中队办公费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410.00</w:t>
            </w:r>
          </w:p>
        </w:tc>
        <w:tc>
          <w:tcPr>
            <w:tcW w:w="1587" w:type="dxa"/>
            <w:vAlign w:val="center"/>
          </w:tcPr>
          <w:p>
            <w:pPr>
              <w:pStyle w:val="19"/>
            </w:pPr>
            <w:r>
              <w:t>其中：财政    资金</w:t>
            </w:r>
          </w:p>
        </w:tc>
        <w:tc>
          <w:tcPr>
            <w:tcW w:w="1304" w:type="dxa"/>
            <w:vAlign w:val="center"/>
          </w:tcPr>
          <w:p>
            <w:pPr>
              <w:pStyle w:val="18"/>
            </w:pPr>
            <w:r>
              <w:t>410.00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2023年安排直属大队及中队办公费410万元，主要用于硒鼓、墨盒、打印纸等违章违法处理成本性支出。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 xml:space="preserve">  维持行政运行，保障业务工作正常开展。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购买办公耗材种类</w:t>
            </w:r>
          </w:p>
        </w:tc>
        <w:tc>
          <w:tcPr>
            <w:tcW w:w="2891" w:type="dxa"/>
            <w:vAlign w:val="center"/>
          </w:tcPr>
          <w:p>
            <w:pPr>
              <w:pStyle w:val="18"/>
            </w:pPr>
            <w:r>
              <w:t>购买办公耗材种类</w:t>
            </w:r>
          </w:p>
        </w:tc>
        <w:tc>
          <w:tcPr>
            <w:tcW w:w="1276" w:type="dxa"/>
            <w:vAlign w:val="center"/>
          </w:tcPr>
          <w:p>
            <w:pPr>
              <w:pStyle w:val="18"/>
            </w:pPr>
            <w:r>
              <w:t>≥5类</w:t>
            </w:r>
          </w:p>
        </w:tc>
        <w:tc>
          <w:tcPr>
            <w:tcW w:w="1843" w:type="dxa"/>
            <w:vAlign w:val="center"/>
          </w:tcPr>
          <w:p>
            <w:pPr>
              <w:pStyle w:val="18"/>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办公用品合格率</w:t>
            </w:r>
          </w:p>
        </w:tc>
        <w:tc>
          <w:tcPr>
            <w:tcW w:w="2891" w:type="dxa"/>
            <w:vAlign w:val="center"/>
          </w:tcPr>
          <w:p>
            <w:pPr>
              <w:pStyle w:val="18"/>
            </w:pPr>
            <w:r>
              <w:t>办公用品合格率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办公耗材使用时间</w:t>
            </w:r>
          </w:p>
        </w:tc>
        <w:tc>
          <w:tcPr>
            <w:tcW w:w="2891" w:type="dxa"/>
            <w:vAlign w:val="center"/>
          </w:tcPr>
          <w:p>
            <w:pPr>
              <w:pStyle w:val="18"/>
            </w:pPr>
            <w:r>
              <w:t>办公耗材使用时间</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≤410万元</w:t>
            </w:r>
          </w:p>
        </w:tc>
        <w:tc>
          <w:tcPr>
            <w:tcW w:w="1843" w:type="dxa"/>
            <w:vAlign w:val="center"/>
          </w:tcPr>
          <w:p>
            <w:pPr>
              <w:pStyle w:val="18"/>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保障单位业务正常开展</w:t>
            </w:r>
          </w:p>
        </w:tc>
        <w:tc>
          <w:tcPr>
            <w:tcW w:w="2891" w:type="dxa"/>
            <w:vAlign w:val="center"/>
          </w:tcPr>
          <w:p>
            <w:pPr>
              <w:pStyle w:val="18"/>
            </w:pPr>
            <w:r>
              <w:t>保障单位业务正常开展</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单位内部工作人员满意度</w:t>
            </w:r>
          </w:p>
        </w:tc>
        <w:tc>
          <w:tcPr>
            <w:tcW w:w="2891" w:type="dxa"/>
            <w:vAlign w:val="center"/>
          </w:tcPr>
          <w:p>
            <w:pPr>
              <w:pStyle w:val="18"/>
            </w:pPr>
            <w:r>
              <w:t>使用办公用品的机关内部人员满意度</w:t>
            </w:r>
          </w:p>
        </w:tc>
        <w:tc>
          <w:tcPr>
            <w:tcW w:w="1276" w:type="dxa"/>
            <w:vAlign w:val="center"/>
          </w:tcPr>
          <w:p>
            <w:pPr>
              <w:pStyle w:val="18"/>
            </w:pPr>
            <w:r>
              <w:t>≥98%</w:t>
            </w:r>
          </w:p>
        </w:tc>
        <w:tc>
          <w:tcPr>
            <w:tcW w:w="1843" w:type="dxa"/>
            <w:vAlign w:val="center"/>
          </w:tcPr>
          <w:p>
            <w:pPr>
              <w:pStyle w:val="18"/>
            </w:pPr>
            <w:r>
              <w:t>机关工作人员调查问卷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7" w:name="_Toc30130"/>
      <w:r>
        <w:rPr>
          <w:rFonts w:ascii="方正仿宋_GBK" w:hAnsi="方正仿宋_GBK" w:eastAsia="方正仿宋_GBK" w:cs="方正仿宋_GBK"/>
          <w:color w:val="000000"/>
          <w:sz w:val="28"/>
        </w:rPr>
        <w:t>83.直属大队及中队维修费绩效目标表</w:t>
      </w:r>
      <w:bookmarkEnd w:id="7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13020023P000R0L10002P</w:t>
            </w:r>
          </w:p>
        </w:tc>
        <w:tc>
          <w:tcPr>
            <w:tcW w:w="1587" w:type="dxa"/>
            <w:vAlign w:val="center"/>
          </w:tcPr>
          <w:p>
            <w:pPr>
              <w:pStyle w:val="19"/>
            </w:pPr>
            <w:r>
              <w:t>项目名称</w:t>
            </w:r>
          </w:p>
        </w:tc>
        <w:tc>
          <w:tcPr>
            <w:tcW w:w="4423" w:type="dxa"/>
            <w:gridSpan w:val="3"/>
            <w:vAlign w:val="center"/>
          </w:tcPr>
          <w:p>
            <w:pPr>
              <w:pStyle w:val="18"/>
            </w:pPr>
            <w:r>
              <w:t>直属大队及中队维修费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300.00</w:t>
            </w:r>
          </w:p>
        </w:tc>
        <w:tc>
          <w:tcPr>
            <w:tcW w:w="1587" w:type="dxa"/>
            <w:vAlign w:val="center"/>
          </w:tcPr>
          <w:p>
            <w:pPr>
              <w:pStyle w:val="19"/>
            </w:pPr>
            <w:r>
              <w:t>其中：财政    资金</w:t>
            </w:r>
          </w:p>
        </w:tc>
        <w:tc>
          <w:tcPr>
            <w:tcW w:w="1304" w:type="dxa"/>
            <w:vAlign w:val="center"/>
          </w:tcPr>
          <w:p>
            <w:pPr>
              <w:pStyle w:val="18"/>
            </w:pPr>
            <w:r>
              <w:t>300.00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2023年预算安排直属大队房屋维修费300万元，主要用于房屋、设施等零星维修。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支付房屋、设施等零星维修（护）费等，保障办公场所正常运转。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资金支持修缮房屋的数量</w:t>
            </w:r>
          </w:p>
        </w:tc>
        <w:tc>
          <w:tcPr>
            <w:tcW w:w="2891" w:type="dxa"/>
            <w:vAlign w:val="center"/>
          </w:tcPr>
          <w:p>
            <w:pPr>
              <w:pStyle w:val="18"/>
            </w:pPr>
            <w:r>
              <w:t>资金支持修缮房屋的数量</w:t>
            </w:r>
          </w:p>
        </w:tc>
        <w:tc>
          <w:tcPr>
            <w:tcW w:w="1276" w:type="dxa"/>
            <w:vAlign w:val="center"/>
          </w:tcPr>
          <w:p>
            <w:pPr>
              <w:pStyle w:val="18"/>
            </w:pPr>
            <w:r>
              <w:t>≤28处</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维修合格率</w:t>
            </w:r>
          </w:p>
        </w:tc>
        <w:tc>
          <w:tcPr>
            <w:tcW w:w="2891" w:type="dxa"/>
            <w:vAlign w:val="center"/>
          </w:tcPr>
          <w:p>
            <w:pPr>
              <w:pStyle w:val="18"/>
            </w:pPr>
            <w:r>
              <w:t>维修合格率</w:t>
            </w:r>
          </w:p>
        </w:tc>
        <w:tc>
          <w:tcPr>
            <w:tcW w:w="1276" w:type="dxa"/>
            <w:vAlign w:val="center"/>
          </w:tcPr>
          <w:p>
            <w:pPr>
              <w:pStyle w:val="18"/>
            </w:pPr>
            <w:r>
              <w:t>100%</w:t>
            </w:r>
          </w:p>
        </w:tc>
        <w:tc>
          <w:tcPr>
            <w:tcW w:w="1843" w:type="dxa"/>
            <w:vAlign w:val="center"/>
          </w:tcPr>
          <w:p>
            <w:pPr>
              <w:pStyle w:val="18"/>
            </w:pPr>
            <w:r>
              <w:t>工程竣工验收报告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房屋、设施维修（护）费时间</w:t>
            </w:r>
          </w:p>
        </w:tc>
        <w:tc>
          <w:tcPr>
            <w:tcW w:w="2891" w:type="dxa"/>
            <w:vAlign w:val="center"/>
          </w:tcPr>
          <w:p>
            <w:pPr>
              <w:pStyle w:val="18"/>
            </w:pPr>
            <w:r>
              <w:t>房屋、设施维修（护）全年开展</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日常维修（护）费总成本</w:t>
            </w:r>
          </w:p>
        </w:tc>
        <w:tc>
          <w:tcPr>
            <w:tcW w:w="2891" w:type="dxa"/>
            <w:vAlign w:val="center"/>
          </w:tcPr>
          <w:p>
            <w:pPr>
              <w:pStyle w:val="18"/>
            </w:pPr>
            <w:r>
              <w:t>支付房屋、设施维修（护）费等总成本</w:t>
            </w:r>
          </w:p>
        </w:tc>
        <w:tc>
          <w:tcPr>
            <w:tcW w:w="1276" w:type="dxa"/>
            <w:vAlign w:val="center"/>
          </w:tcPr>
          <w:p>
            <w:pPr>
              <w:pStyle w:val="18"/>
            </w:pPr>
            <w:r>
              <w:t>≤300万元</w:t>
            </w:r>
          </w:p>
        </w:tc>
        <w:tc>
          <w:tcPr>
            <w:tcW w:w="1843" w:type="dxa"/>
            <w:vAlign w:val="center"/>
          </w:tcPr>
          <w:p>
            <w:pPr>
              <w:pStyle w:val="18"/>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保障办公场所正常运转</w:t>
            </w:r>
          </w:p>
        </w:tc>
        <w:tc>
          <w:tcPr>
            <w:tcW w:w="2891" w:type="dxa"/>
            <w:vAlign w:val="center"/>
          </w:tcPr>
          <w:p>
            <w:pPr>
              <w:pStyle w:val="18"/>
            </w:pPr>
            <w:r>
              <w:t>通过房屋、设施维修（护），保障办公场所正常运转</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单位内部工作人员满意度</w:t>
            </w:r>
          </w:p>
        </w:tc>
        <w:tc>
          <w:tcPr>
            <w:tcW w:w="2891" w:type="dxa"/>
            <w:vAlign w:val="center"/>
          </w:tcPr>
          <w:p>
            <w:pPr>
              <w:pStyle w:val="18"/>
            </w:pPr>
            <w:r>
              <w:t>机关内部人员满意度</w:t>
            </w:r>
          </w:p>
        </w:tc>
        <w:tc>
          <w:tcPr>
            <w:tcW w:w="1276" w:type="dxa"/>
            <w:vAlign w:val="center"/>
          </w:tcPr>
          <w:p>
            <w:pPr>
              <w:pStyle w:val="18"/>
            </w:pPr>
            <w:r>
              <w:t>≥98%</w:t>
            </w:r>
          </w:p>
        </w:tc>
        <w:tc>
          <w:tcPr>
            <w:tcW w:w="1843" w:type="dxa"/>
            <w:vAlign w:val="center"/>
          </w:tcPr>
          <w:p>
            <w:pPr>
              <w:pStyle w:val="18"/>
            </w:pPr>
            <w:r>
              <w:t>机关工作人员调查问卷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8" w:name="_Toc15156"/>
      <w:r>
        <w:rPr>
          <w:rFonts w:ascii="方正仿宋_GBK" w:hAnsi="方正仿宋_GBK" w:eastAsia="方正仿宋_GBK" w:cs="方正仿宋_GBK"/>
          <w:color w:val="000000"/>
          <w:sz w:val="28"/>
        </w:rPr>
        <w:t>84.直属大队及中队印刷费绩效目标表</w:t>
      </w:r>
      <w:bookmarkEnd w:id="7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13020023P008T62100029</w:t>
            </w:r>
          </w:p>
        </w:tc>
        <w:tc>
          <w:tcPr>
            <w:tcW w:w="1587" w:type="dxa"/>
            <w:vAlign w:val="center"/>
          </w:tcPr>
          <w:p>
            <w:pPr>
              <w:pStyle w:val="19"/>
            </w:pPr>
            <w:r>
              <w:t>项目名称</w:t>
            </w:r>
          </w:p>
        </w:tc>
        <w:tc>
          <w:tcPr>
            <w:tcW w:w="4423" w:type="dxa"/>
            <w:gridSpan w:val="3"/>
            <w:vAlign w:val="center"/>
          </w:tcPr>
          <w:p>
            <w:pPr>
              <w:pStyle w:val="18"/>
            </w:pPr>
            <w:r>
              <w:t>直属大队及中队印刷费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150.00</w:t>
            </w:r>
          </w:p>
        </w:tc>
        <w:tc>
          <w:tcPr>
            <w:tcW w:w="1587" w:type="dxa"/>
            <w:vAlign w:val="center"/>
          </w:tcPr>
          <w:p>
            <w:pPr>
              <w:pStyle w:val="19"/>
            </w:pPr>
            <w:r>
              <w:t>其中：财政    资金</w:t>
            </w:r>
          </w:p>
        </w:tc>
        <w:tc>
          <w:tcPr>
            <w:tcW w:w="1304" w:type="dxa"/>
            <w:vAlign w:val="center"/>
          </w:tcPr>
          <w:p>
            <w:pPr>
              <w:pStyle w:val="18"/>
            </w:pPr>
            <w:r>
              <w:t>150.00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2023年安排直属大队及中队印刷费150万元，主要用于全市交警执法大队道路违法处罚单据、事故案卷印刷、法律文书印制等。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做好专项印刷，保障执勤执法工作正常开展。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印刷品印制种类</w:t>
            </w:r>
          </w:p>
        </w:tc>
        <w:tc>
          <w:tcPr>
            <w:tcW w:w="2891" w:type="dxa"/>
            <w:vAlign w:val="center"/>
          </w:tcPr>
          <w:p>
            <w:pPr>
              <w:pStyle w:val="18"/>
            </w:pPr>
            <w:r>
              <w:t>印刷品印制种类</w:t>
            </w:r>
          </w:p>
        </w:tc>
        <w:tc>
          <w:tcPr>
            <w:tcW w:w="1276" w:type="dxa"/>
            <w:vAlign w:val="center"/>
          </w:tcPr>
          <w:p>
            <w:pPr>
              <w:pStyle w:val="18"/>
            </w:pPr>
            <w:r>
              <w:t>≥3类</w:t>
            </w:r>
          </w:p>
        </w:tc>
        <w:tc>
          <w:tcPr>
            <w:tcW w:w="1843" w:type="dxa"/>
            <w:vAlign w:val="center"/>
          </w:tcPr>
          <w:p>
            <w:pPr>
              <w:pStyle w:val="18"/>
            </w:pPr>
            <w:r>
              <w:t>支队2023年度工作需求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印刷品合格率</w:t>
            </w:r>
          </w:p>
        </w:tc>
        <w:tc>
          <w:tcPr>
            <w:tcW w:w="2891" w:type="dxa"/>
            <w:vAlign w:val="center"/>
          </w:tcPr>
          <w:p>
            <w:pPr>
              <w:pStyle w:val="18"/>
            </w:pPr>
            <w:r>
              <w:t>印刷品合格率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印刷品使用时间</w:t>
            </w:r>
          </w:p>
        </w:tc>
        <w:tc>
          <w:tcPr>
            <w:tcW w:w="2891" w:type="dxa"/>
            <w:vAlign w:val="center"/>
          </w:tcPr>
          <w:p>
            <w:pPr>
              <w:pStyle w:val="18"/>
            </w:pPr>
            <w:r>
              <w:t>印刷品使用时间</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≤150万元</w:t>
            </w:r>
          </w:p>
        </w:tc>
        <w:tc>
          <w:tcPr>
            <w:tcW w:w="1843" w:type="dxa"/>
            <w:vAlign w:val="center"/>
          </w:tcPr>
          <w:p>
            <w:pPr>
              <w:pStyle w:val="18"/>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保障执勤执法工作正常开展</w:t>
            </w:r>
          </w:p>
        </w:tc>
        <w:tc>
          <w:tcPr>
            <w:tcW w:w="2891" w:type="dxa"/>
            <w:vAlign w:val="center"/>
          </w:tcPr>
          <w:p>
            <w:pPr>
              <w:pStyle w:val="18"/>
            </w:pPr>
            <w:r>
              <w:t>保障执勤执法工作正常开展</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单位工作人员满意度</w:t>
            </w:r>
          </w:p>
        </w:tc>
        <w:tc>
          <w:tcPr>
            <w:tcW w:w="2891" w:type="dxa"/>
            <w:vAlign w:val="center"/>
          </w:tcPr>
          <w:p>
            <w:pPr>
              <w:pStyle w:val="18"/>
            </w:pPr>
            <w:r>
              <w:t>单位工作人员满意度</w:t>
            </w:r>
          </w:p>
        </w:tc>
        <w:tc>
          <w:tcPr>
            <w:tcW w:w="1276" w:type="dxa"/>
            <w:vAlign w:val="center"/>
          </w:tcPr>
          <w:p>
            <w:pPr>
              <w:pStyle w:val="18"/>
            </w:pPr>
            <w:r>
              <w:t>≥95%</w:t>
            </w:r>
          </w:p>
        </w:tc>
        <w:tc>
          <w:tcPr>
            <w:tcW w:w="1843" w:type="dxa"/>
            <w:vAlign w:val="center"/>
          </w:tcPr>
          <w:p>
            <w:pPr>
              <w:pStyle w:val="18"/>
            </w:pPr>
            <w:r>
              <w:t>单位工作人员调查问卷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9" w:name="_Toc31807"/>
      <w:r>
        <w:rPr>
          <w:rFonts w:ascii="方正仿宋_GBK" w:hAnsi="方正仿宋_GBK" w:eastAsia="方正仿宋_GBK" w:cs="方正仿宋_GBK"/>
          <w:color w:val="000000"/>
          <w:sz w:val="28"/>
        </w:rPr>
        <w:t>85.直属大队事故鉴定费绩效目标表</w:t>
      </w:r>
      <w:bookmarkEnd w:id="7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13020023P00RP6B100021</w:t>
            </w:r>
          </w:p>
        </w:tc>
        <w:tc>
          <w:tcPr>
            <w:tcW w:w="1587" w:type="dxa"/>
            <w:vAlign w:val="center"/>
          </w:tcPr>
          <w:p>
            <w:pPr>
              <w:pStyle w:val="19"/>
            </w:pPr>
            <w:r>
              <w:t>项目名称</w:t>
            </w:r>
          </w:p>
        </w:tc>
        <w:tc>
          <w:tcPr>
            <w:tcW w:w="4423" w:type="dxa"/>
            <w:gridSpan w:val="3"/>
            <w:vAlign w:val="center"/>
          </w:tcPr>
          <w:p>
            <w:pPr>
              <w:pStyle w:val="18"/>
            </w:pPr>
            <w:r>
              <w:t>直属大队事故鉴定费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409.00</w:t>
            </w:r>
          </w:p>
        </w:tc>
        <w:tc>
          <w:tcPr>
            <w:tcW w:w="1587" w:type="dxa"/>
            <w:vAlign w:val="center"/>
          </w:tcPr>
          <w:p>
            <w:pPr>
              <w:pStyle w:val="19"/>
            </w:pPr>
            <w:r>
              <w:t>其中：财政    资金</w:t>
            </w:r>
          </w:p>
        </w:tc>
        <w:tc>
          <w:tcPr>
            <w:tcW w:w="1304" w:type="dxa"/>
            <w:vAlign w:val="center"/>
          </w:tcPr>
          <w:p>
            <w:pPr>
              <w:pStyle w:val="18"/>
            </w:pPr>
            <w:r>
              <w:t>409.00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2023年预算安排直属大队事故鉴定费409万元，主要用于支付相关的交通事故鉴定费用。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做好事故鉴定等专项支出，为依法定位道路交通事故责任，提供相关检验鉴定结论。</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交通事故鉴定种类</w:t>
            </w:r>
          </w:p>
        </w:tc>
        <w:tc>
          <w:tcPr>
            <w:tcW w:w="2891" w:type="dxa"/>
            <w:vAlign w:val="center"/>
          </w:tcPr>
          <w:p>
            <w:pPr>
              <w:pStyle w:val="18"/>
            </w:pPr>
            <w:r>
              <w:t>交通事故鉴定种类</w:t>
            </w:r>
          </w:p>
        </w:tc>
        <w:tc>
          <w:tcPr>
            <w:tcW w:w="1276" w:type="dxa"/>
            <w:vAlign w:val="center"/>
          </w:tcPr>
          <w:p>
            <w:pPr>
              <w:pStyle w:val="18"/>
            </w:pPr>
            <w:r>
              <w:t>≥5类</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鉴定合格率</w:t>
            </w:r>
          </w:p>
        </w:tc>
        <w:tc>
          <w:tcPr>
            <w:tcW w:w="2891" w:type="dxa"/>
            <w:vAlign w:val="center"/>
          </w:tcPr>
          <w:p>
            <w:pPr>
              <w:pStyle w:val="18"/>
            </w:pPr>
            <w:r>
              <w:t>正确还原事故发生形态、固定调查证据鉴定合格率</w:t>
            </w:r>
          </w:p>
        </w:tc>
        <w:tc>
          <w:tcPr>
            <w:tcW w:w="1276" w:type="dxa"/>
            <w:vAlign w:val="center"/>
          </w:tcPr>
          <w:p>
            <w:pPr>
              <w:pStyle w:val="18"/>
            </w:pPr>
            <w:r>
              <w:t>≥98%</w:t>
            </w:r>
          </w:p>
        </w:tc>
        <w:tc>
          <w:tcPr>
            <w:tcW w:w="1843" w:type="dxa"/>
            <w:vAlign w:val="center"/>
          </w:tcPr>
          <w:p>
            <w:pPr>
              <w:pStyle w:val="18"/>
            </w:pPr>
            <w:r>
              <w:t>《中华人民共和国道路交通安全法》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鉴定时间</w:t>
            </w:r>
          </w:p>
        </w:tc>
        <w:tc>
          <w:tcPr>
            <w:tcW w:w="2891" w:type="dxa"/>
            <w:vAlign w:val="center"/>
          </w:tcPr>
          <w:p>
            <w:pPr>
              <w:pStyle w:val="18"/>
            </w:pPr>
            <w:r>
              <w:t>全年开展</w:t>
            </w:r>
          </w:p>
        </w:tc>
        <w:tc>
          <w:tcPr>
            <w:tcW w:w="1276" w:type="dxa"/>
            <w:vAlign w:val="center"/>
          </w:tcPr>
          <w:p>
            <w:pPr>
              <w:pStyle w:val="18"/>
            </w:pPr>
            <w:r>
              <w:t>一年</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鉴定费总成本</w:t>
            </w:r>
          </w:p>
        </w:tc>
        <w:tc>
          <w:tcPr>
            <w:tcW w:w="2891" w:type="dxa"/>
            <w:vAlign w:val="center"/>
          </w:tcPr>
          <w:p>
            <w:pPr>
              <w:pStyle w:val="18"/>
            </w:pPr>
            <w:r>
              <w:t>支付鉴定费总成本控制额</w:t>
            </w:r>
          </w:p>
        </w:tc>
        <w:tc>
          <w:tcPr>
            <w:tcW w:w="1276" w:type="dxa"/>
            <w:vAlign w:val="center"/>
          </w:tcPr>
          <w:p>
            <w:pPr>
              <w:pStyle w:val="18"/>
            </w:pPr>
            <w:r>
              <w:t>≤409万元</w:t>
            </w:r>
          </w:p>
        </w:tc>
        <w:tc>
          <w:tcPr>
            <w:tcW w:w="1843" w:type="dxa"/>
            <w:vAlign w:val="center"/>
          </w:tcPr>
          <w:p>
            <w:pPr>
              <w:pStyle w:val="18"/>
            </w:pPr>
            <w:r>
              <w:t>支队2023年度工作计划测算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为依法定位道路交通事故责任，提供相关检验鉴定结论，作为依据</w:t>
            </w:r>
          </w:p>
        </w:tc>
        <w:tc>
          <w:tcPr>
            <w:tcW w:w="2891" w:type="dxa"/>
            <w:vAlign w:val="center"/>
          </w:tcPr>
          <w:p>
            <w:pPr>
              <w:pStyle w:val="18"/>
            </w:pPr>
            <w:r>
              <w:t>为依法定位道路交通事故责任，提供相关检验鉴定结论，作为依据</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群众对事故鉴定满意度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0" w:name="_Toc8156"/>
      <w:r>
        <w:rPr>
          <w:rFonts w:ascii="方正仿宋_GBK" w:hAnsi="方正仿宋_GBK" w:eastAsia="方正仿宋_GBK" w:cs="方正仿宋_GBK"/>
          <w:color w:val="000000"/>
          <w:sz w:val="28"/>
        </w:rPr>
        <w:t>86.直属各大队、中队宣传费绩效目标表</w:t>
      </w:r>
      <w:bookmarkEnd w:id="8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13020023P00RLN010002Y</w:t>
            </w:r>
          </w:p>
        </w:tc>
        <w:tc>
          <w:tcPr>
            <w:tcW w:w="1587" w:type="dxa"/>
            <w:vAlign w:val="center"/>
          </w:tcPr>
          <w:p>
            <w:pPr>
              <w:pStyle w:val="19"/>
            </w:pPr>
            <w:r>
              <w:t>项目名称</w:t>
            </w:r>
          </w:p>
        </w:tc>
        <w:tc>
          <w:tcPr>
            <w:tcW w:w="4423" w:type="dxa"/>
            <w:gridSpan w:val="3"/>
            <w:vAlign w:val="center"/>
          </w:tcPr>
          <w:p>
            <w:pPr>
              <w:pStyle w:val="18"/>
            </w:pPr>
            <w:r>
              <w:t>直属各大队、中队宣传费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80.00</w:t>
            </w:r>
          </w:p>
        </w:tc>
        <w:tc>
          <w:tcPr>
            <w:tcW w:w="1587" w:type="dxa"/>
            <w:vAlign w:val="center"/>
          </w:tcPr>
          <w:p>
            <w:pPr>
              <w:pStyle w:val="19"/>
            </w:pPr>
            <w:r>
              <w:t>其中：财政    资金</w:t>
            </w:r>
          </w:p>
        </w:tc>
        <w:tc>
          <w:tcPr>
            <w:tcW w:w="1304" w:type="dxa"/>
            <w:vAlign w:val="center"/>
          </w:tcPr>
          <w:p>
            <w:pPr>
              <w:pStyle w:val="18"/>
            </w:pPr>
            <w:r>
              <w:t>80.00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2023年安排直属各大队、中队宣传费80万元，主要用于1、交通安全宣传材料的印刷，包括各种宣传画册、条幅、光盘、彩页，宣传栏等需要20万元；2、专栏费用及其他交通安全宣传费等需要60万元。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 xml:space="preserve">做好工作宣传，保障单位业务正常开展。 </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宣传覆盖率</w:t>
            </w:r>
          </w:p>
        </w:tc>
        <w:tc>
          <w:tcPr>
            <w:tcW w:w="2891" w:type="dxa"/>
            <w:vAlign w:val="center"/>
          </w:tcPr>
          <w:p>
            <w:pPr>
              <w:pStyle w:val="18"/>
            </w:pPr>
            <w:r>
              <w:t>宣传覆盖率</w:t>
            </w:r>
          </w:p>
        </w:tc>
        <w:tc>
          <w:tcPr>
            <w:tcW w:w="1276" w:type="dxa"/>
            <w:vAlign w:val="center"/>
          </w:tcPr>
          <w:p>
            <w:pPr>
              <w:pStyle w:val="18"/>
            </w:pPr>
            <w:r>
              <w:t>≥95%</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t>100%</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项目完成时限</w:t>
            </w:r>
          </w:p>
        </w:tc>
        <w:tc>
          <w:tcPr>
            <w:tcW w:w="2891" w:type="dxa"/>
            <w:vAlign w:val="center"/>
          </w:tcPr>
          <w:p>
            <w:pPr>
              <w:pStyle w:val="18"/>
            </w:pPr>
            <w:r>
              <w:t>项目完成时限</w:t>
            </w:r>
          </w:p>
        </w:tc>
        <w:tc>
          <w:tcPr>
            <w:tcW w:w="1276" w:type="dxa"/>
            <w:vAlign w:val="center"/>
          </w:tcPr>
          <w:p>
            <w:pPr>
              <w:pStyle w:val="18"/>
            </w:pPr>
            <w:r>
              <w:t>2023年12月31日前</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≤80万元</w:t>
            </w:r>
          </w:p>
        </w:tc>
        <w:tc>
          <w:tcPr>
            <w:tcW w:w="1843" w:type="dxa"/>
            <w:vAlign w:val="center"/>
          </w:tcPr>
          <w:p>
            <w:pPr>
              <w:pStyle w:val="18"/>
            </w:pPr>
            <w:r>
              <w:t>支队2023年度测算需求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保障单位业务正常开展</w:t>
            </w:r>
          </w:p>
        </w:tc>
        <w:tc>
          <w:tcPr>
            <w:tcW w:w="2891" w:type="dxa"/>
            <w:vAlign w:val="center"/>
          </w:tcPr>
          <w:p>
            <w:pPr>
              <w:pStyle w:val="18"/>
            </w:pPr>
            <w:r>
              <w:t>保障单位宣传业务活动正常开展</w:t>
            </w:r>
          </w:p>
        </w:tc>
        <w:tc>
          <w:tcPr>
            <w:tcW w:w="1276" w:type="dxa"/>
            <w:vAlign w:val="center"/>
          </w:tcPr>
          <w:p>
            <w:pPr>
              <w:pStyle w:val="18"/>
            </w:pPr>
            <w:r>
              <w:t>进一步保障</w:t>
            </w:r>
          </w:p>
        </w:tc>
        <w:tc>
          <w:tcPr>
            <w:tcW w:w="1843" w:type="dxa"/>
            <w:vAlign w:val="center"/>
          </w:tcPr>
          <w:p>
            <w:pPr>
              <w:pStyle w:val="18"/>
            </w:pPr>
            <w:r>
              <w:t>支队2023年度工作计划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群众对交通宣传满意度</w:t>
            </w:r>
          </w:p>
        </w:tc>
        <w:tc>
          <w:tcPr>
            <w:tcW w:w="2891" w:type="dxa"/>
            <w:vAlign w:val="center"/>
          </w:tcPr>
          <w:p>
            <w:pPr>
              <w:pStyle w:val="18"/>
            </w:pPr>
            <w:r>
              <w:t>群众对交通宣传满意度</w:t>
            </w:r>
          </w:p>
        </w:tc>
        <w:tc>
          <w:tcPr>
            <w:tcW w:w="1276" w:type="dxa"/>
            <w:vAlign w:val="center"/>
          </w:tcPr>
          <w:p>
            <w:pPr>
              <w:pStyle w:val="18"/>
            </w:pPr>
            <w:r>
              <w:t>≥95%</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1" w:name="_Toc28277"/>
      <w:r>
        <w:rPr>
          <w:rFonts w:ascii="方正仿宋_GBK" w:hAnsi="方正仿宋_GBK" w:eastAsia="方正仿宋_GBK" w:cs="方正仿宋_GBK"/>
          <w:color w:val="000000"/>
          <w:sz w:val="28"/>
        </w:rPr>
        <w:t>87.电子警察系统设备更新及运行维护费绩效目标表</w:t>
      </w:r>
      <w:bookmarkEnd w:id="8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13020023P00002010001F</w:t>
            </w:r>
          </w:p>
        </w:tc>
        <w:tc>
          <w:tcPr>
            <w:tcW w:w="1587" w:type="dxa"/>
            <w:vAlign w:val="center"/>
          </w:tcPr>
          <w:p>
            <w:pPr>
              <w:pStyle w:val="19"/>
            </w:pPr>
            <w:r>
              <w:t>项目名称</w:t>
            </w:r>
          </w:p>
        </w:tc>
        <w:tc>
          <w:tcPr>
            <w:tcW w:w="4423" w:type="dxa"/>
            <w:gridSpan w:val="3"/>
            <w:vAlign w:val="center"/>
          </w:tcPr>
          <w:p>
            <w:pPr>
              <w:pStyle w:val="18"/>
            </w:pPr>
            <w:r>
              <w:t>电子警察系统设备更新及运行维护费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3570.00</w:t>
            </w:r>
          </w:p>
        </w:tc>
        <w:tc>
          <w:tcPr>
            <w:tcW w:w="1587" w:type="dxa"/>
            <w:vAlign w:val="center"/>
          </w:tcPr>
          <w:p>
            <w:pPr>
              <w:pStyle w:val="19"/>
            </w:pPr>
            <w:r>
              <w:t>其中：财政    资金</w:t>
            </w:r>
          </w:p>
        </w:tc>
        <w:tc>
          <w:tcPr>
            <w:tcW w:w="1304" w:type="dxa"/>
            <w:vAlign w:val="center"/>
          </w:tcPr>
          <w:p>
            <w:pPr>
              <w:pStyle w:val="18"/>
            </w:pPr>
            <w:r>
              <w:t>3570.00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 xml:space="preserve">2023年预算安排电子警察系统设备更新及运行维护费3000万元。主要用于1、电子警察设备运维费1231.02万元。2、电子警察光纤租赁费1238.05万元。3、2022年电子警察运行维护费缺口690.68万元。4.电子警察系统设备更新410.25万元。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通过对电子警察进行每年的日常运行维护、支付光纤租赁费及系统设备更新，维持系统正常运转，打击各类机动车违法行为，保障人民生命财产安全。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更新路口电警数量</w:t>
            </w:r>
          </w:p>
        </w:tc>
        <w:tc>
          <w:tcPr>
            <w:tcW w:w="2891" w:type="dxa"/>
            <w:vAlign w:val="center"/>
          </w:tcPr>
          <w:p>
            <w:pPr>
              <w:pStyle w:val="18"/>
            </w:pPr>
            <w:r>
              <w:t>更新路口电警数量</w:t>
            </w:r>
          </w:p>
        </w:tc>
        <w:tc>
          <w:tcPr>
            <w:tcW w:w="1276" w:type="dxa"/>
            <w:vAlign w:val="center"/>
          </w:tcPr>
          <w:p>
            <w:pPr>
              <w:pStyle w:val="18"/>
            </w:pPr>
            <w:r>
              <w:t>≥35处</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100%</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≤3570万元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满足公安工作要求，保证交通秩序正常开展，保障人民生命财产安全。</w:t>
            </w:r>
          </w:p>
        </w:tc>
        <w:tc>
          <w:tcPr>
            <w:tcW w:w="2891" w:type="dxa"/>
            <w:vAlign w:val="center"/>
          </w:tcPr>
          <w:p>
            <w:pPr>
              <w:pStyle w:val="18"/>
            </w:pPr>
            <w:r>
              <w:t>满足公安工作要求，保证交通秩序正常开展，保障人民生命财产安全。</w:t>
            </w:r>
          </w:p>
        </w:tc>
        <w:tc>
          <w:tcPr>
            <w:tcW w:w="1276" w:type="dxa"/>
            <w:vAlign w:val="center"/>
          </w:tcPr>
          <w:p>
            <w:pPr>
              <w:pStyle w:val="18"/>
            </w:pPr>
            <w:r>
              <w:t>进一步保障</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交通违法处理群众满意度</w:t>
            </w:r>
          </w:p>
        </w:tc>
        <w:tc>
          <w:tcPr>
            <w:tcW w:w="2891" w:type="dxa"/>
            <w:vAlign w:val="center"/>
          </w:tcPr>
          <w:p>
            <w:pPr>
              <w:pStyle w:val="18"/>
            </w:pPr>
            <w:r>
              <w:t>交通违法处理群众满意度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2" w:name="_Toc19783"/>
      <w:r>
        <w:rPr>
          <w:rFonts w:ascii="方正仿宋_GBK" w:hAnsi="方正仿宋_GBK" w:eastAsia="方正仿宋_GBK" w:cs="方正仿宋_GBK"/>
          <w:color w:val="000000"/>
          <w:sz w:val="28"/>
        </w:rPr>
        <w:t>88.公安交管大脑项目绩效目标表</w:t>
      </w:r>
      <w:bookmarkEnd w:id="8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13020023P00002310001G</w:t>
            </w:r>
          </w:p>
        </w:tc>
        <w:tc>
          <w:tcPr>
            <w:tcW w:w="1587" w:type="dxa"/>
            <w:vAlign w:val="center"/>
          </w:tcPr>
          <w:p>
            <w:pPr>
              <w:pStyle w:val="19"/>
            </w:pPr>
            <w:r>
              <w:t>项目名称</w:t>
            </w:r>
          </w:p>
        </w:tc>
        <w:tc>
          <w:tcPr>
            <w:tcW w:w="4423" w:type="dxa"/>
            <w:gridSpan w:val="3"/>
            <w:vAlign w:val="center"/>
          </w:tcPr>
          <w:p>
            <w:pPr>
              <w:pStyle w:val="18"/>
            </w:pPr>
            <w:r>
              <w:t>公安交管大脑项目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1000.00</w:t>
            </w:r>
          </w:p>
        </w:tc>
        <w:tc>
          <w:tcPr>
            <w:tcW w:w="1587" w:type="dxa"/>
            <w:vAlign w:val="center"/>
          </w:tcPr>
          <w:p>
            <w:pPr>
              <w:pStyle w:val="19"/>
            </w:pPr>
            <w:r>
              <w:t>其中：财政    资金</w:t>
            </w:r>
          </w:p>
        </w:tc>
        <w:tc>
          <w:tcPr>
            <w:tcW w:w="1304" w:type="dxa"/>
            <w:vAlign w:val="center"/>
          </w:tcPr>
          <w:p>
            <w:pPr>
              <w:pStyle w:val="18"/>
            </w:pPr>
            <w:r>
              <w:t>1000.00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2023年公安交管大脑项目预算安排1000万元，用于支付硬件设备尾款及软件设备款。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通过建设公安交管大脑系统，解决网络通道、信息安全等各种问题，实现事故防控无死角、警情识别无误差、事件响应无延时，业务服务无投诉的目标。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建设公安交管大脑平台</w:t>
            </w:r>
          </w:p>
        </w:tc>
        <w:tc>
          <w:tcPr>
            <w:tcW w:w="2891" w:type="dxa"/>
            <w:vAlign w:val="center"/>
          </w:tcPr>
          <w:p>
            <w:pPr>
              <w:pStyle w:val="18"/>
            </w:pPr>
            <w:r>
              <w:t>建设公安交管大脑平台</w:t>
            </w:r>
          </w:p>
        </w:tc>
        <w:tc>
          <w:tcPr>
            <w:tcW w:w="1276" w:type="dxa"/>
            <w:vAlign w:val="center"/>
          </w:tcPr>
          <w:p>
            <w:pPr>
              <w:pStyle w:val="18"/>
            </w:pPr>
            <w:r>
              <w:t>1项</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100%</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≤1000万元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有效提高事故响应率、警情识别率</w:t>
            </w:r>
          </w:p>
        </w:tc>
        <w:tc>
          <w:tcPr>
            <w:tcW w:w="2891" w:type="dxa"/>
            <w:vAlign w:val="center"/>
          </w:tcPr>
          <w:p>
            <w:pPr>
              <w:pStyle w:val="18"/>
            </w:pPr>
            <w:r>
              <w:t>有效提高事故响应率、警情识别率</w:t>
            </w:r>
          </w:p>
        </w:tc>
        <w:tc>
          <w:tcPr>
            <w:tcW w:w="1276" w:type="dxa"/>
            <w:vAlign w:val="center"/>
          </w:tcPr>
          <w:p>
            <w:pPr>
              <w:pStyle w:val="18"/>
            </w:pPr>
            <w:r>
              <w:t>进一步提高</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群众对事故出警及时性的满意度</w:t>
            </w:r>
          </w:p>
        </w:tc>
        <w:tc>
          <w:tcPr>
            <w:tcW w:w="2891" w:type="dxa"/>
            <w:vAlign w:val="center"/>
          </w:tcPr>
          <w:p>
            <w:pPr>
              <w:pStyle w:val="18"/>
            </w:pPr>
            <w:r>
              <w:t>群众对事故出警及时性的满意度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3" w:name="_Toc11306"/>
      <w:r>
        <w:rPr>
          <w:rFonts w:ascii="方正仿宋_GBK" w:hAnsi="方正仿宋_GBK" w:eastAsia="方正仿宋_GBK" w:cs="方正仿宋_GBK"/>
          <w:color w:val="000000"/>
          <w:sz w:val="28"/>
        </w:rPr>
        <w:t>89.交警警用装备购置经费绩效目标表</w:t>
      </w:r>
      <w:bookmarkEnd w:id="8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13020023P000024100016</w:t>
            </w:r>
          </w:p>
        </w:tc>
        <w:tc>
          <w:tcPr>
            <w:tcW w:w="1587" w:type="dxa"/>
            <w:vAlign w:val="center"/>
          </w:tcPr>
          <w:p>
            <w:pPr>
              <w:pStyle w:val="19"/>
            </w:pPr>
            <w:r>
              <w:t>项目名称</w:t>
            </w:r>
          </w:p>
        </w:tc>
        <w:tc>
          <w:tcPr>
            <w:tcW w:w="4423" w:type="dxa"/>
            <w:gridSpan w:val="3"/>
            <w:vAlign w:val="center"/>
          </w:tcPr>
          <w:p>
            <w:pPr>
              <w:pStyle w:val="18"/>
            </w:pPr>
            <w:r>
              <w:t>交警警用装备购置经费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200.00</w:t>
            </w:r>
          </w:p>
        </w:tc>
        <w:tc>
          <w:tcPr>
            <w:tcW w:w="1587" w:type="dxa"/>
            <w:vAlign w:val="center"/>
          </w:tcPr>
          <w:p>
            <w:pPr>
              <w:pStyle w:val="19"/>
            </w:pPr>
            <w:r>
              <w:t>其中：财政    资金</w:t>
            </w:r>
          </w:p>
        </w:tc>
        <w:tc>
          <w:tcPr>
            <w:tcW w:w="1304" w:type="dxa"/>
            <w:vAlign w:val="center"/>
          </w:tcPr>
          <w:p>
            <w:pPr>
              <w:pStyle w:val="18"/>
            </w:pPr>
            <w:r>
              <w:t>200.00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2023年安排交警警用装备购置经费200万元，主要用于建设具备人脸识别功能的卡口约9套。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规范道路交通执勤执法装备，保证执勤执法工作有序开展，有效减少重大交通事故发生。</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建设具备人脸识别功能卡口</w:t>
            </w:r>
          </w:p>
        </w:tc>
        <w:tc>
          <w:tcPr>
            <w:tcW w:w="2891" w:type="dxa"/>
            <w:vAlign w:val="center"/>
          </w:tcPr>
          <w:p>
            <w:pPr>
              <w:pStyle w:val="18"/>
            </w:pPr>
            <w:r>
              <w:t>建设具备人脸识别功能卡口</w:t>
            </w:r>
          </w:p>
        </w:tc>
        <w:tc>
          <w:tcPr>
            <w:tcW w:w="1276" w:type="dxa"/>
            <w:vAlign w:val="center"/>
          </w:tcPr>
          <w:p>
            <w:pPr>
              <w:pStyle w:val="18"/>
            </w:pPr>
            <w:r>
              <w:t>≤9套</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质量达标率</w:t>
            </w:r>
          </w:p>
        </w:tc>
        <w:tc>
          <w:tcPr>
            <w:tcW w:w="2891" w:type="dxa"/>
            <w:vAlign w:val="center"/>
          </w:tcPr>
          <w:p>
            <w:pPr>
              <w:pStyle w:val="18"/>
            </w:pPr>
            <w:r>
              <w:t>质量达标率</w:t>
            </w:r>
          </w:p>
        </w:tc>
        <w:tc>
          <w:tcPr>
            <w:tcW w:w="1276" w:type="dxa"/>
            <w:vAlign w:val="center"/>
          </w:tcPr>
          <w:p>
            <w:pPr>
              <w:pStyle w:val="18"/>
            </w:pPr>
            <w:r>
              <w:t>100%</w:t>
            </w:r>
          </w:p>
        </w:tc>
        <w:tc>
          <w:tcPr>
            <w:tcW w:w="1843" w:type="dxa"/>
            <w:vAlign w:val="center"/>
          </w:tcPr>
          <w:p>
            <w:pPr>
              <w:pStyle w:val="18"/>
            </w:pPr>
            <w:r>
              <w:t>设备验收报告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≤200万元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保证执勤执法工作正常开展</w:t>
            </w:r>
          </w:p>
        </w:tc>
        <w:tc>
          <w:tcPr>
            <w:tcW w:w="2891" w:type="dxa"/>
            <w:vAlign w:val="center"/>
          </w:tcPr>
          <w:p>
            <w:pPr>
              <w:pStyle w:val="18"/>
            </w:pPr>
            <w:r>
              <w:t>保证执勤执法工作正常开展</w:t>
            </w:r>
          </w:p>
        </w:tc>
        <w:tc>
          <w:tcPr>
            <w:tcW w:w="1276" w:type="dxa"/>
            <w:vAlign w:val="center"/>
          </w:tcPr>
          <w:p>
            <w:pPr>
              <w:pStyle w:val="18"/>
            </w:pPr>
            <w:r>
              <w:t>进一步保证</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群众对执勤执法工作的满意度</w:t>
            </w:r>
          </w:p>
        </w:tc>
        <w:tc>
          <w:tcPr>
            <w:tcW w:w="2891" w:type="dxa"/>
            <w:vAlign w:val="center"/>
          </w:tcPr>
          <w:p>
            <w:pPr>
              <w:pStyle w:val="18"/>
            </w:pPr>
            <w:r>
              <w:t>群众对执勤执法工作的满意度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4" w:name="_Toc19430"/>
      <w:r>
        <w:rPr>
          <w:rFonts w:ascii="方正仿宋_GBK" w:hAnsi="方正仿宋_GBK" w:eastAsia="方正仿宋_GBK" w:cs="方正仿宋_GBK"/>
          <w:color w:val="000000"/>
          <w:sz w:val="28"/>
        </w:rPr>
        <w:t>90.交通设施维护费绩效目标表</w:t>
      </w:r>
      <w:bookmarkEnd w:id="8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13020023P00002610001H</w:t>
            </w:r>
          </w:p>
        </w:tc>
        <w:tc>
          <w:tcPr>
            <w:tcW w:w="1587" w:type="dxa"/>
            <w:vAlign w:val="center"/>
          </w:tcPr>
          <w:p>
            <w:pPr>
              <w:pStyle w:val="19"/>
            </w:pPr>
            <w:r>
              <w:t>项目名称</w:t>
            </w:r>
          </w:p>
        </w:tc>
        <w:tc>
          <w:tcPr>
            <w:tcW w:w="4423" w:type="dxa"/>
            <w:gridSpan w:val="3"/>
            <w:vAlign w:val="center"/>
          </w:tcPr>
          <w:p>
            <w:pPr>
              <w:pStyle w:val="18"/>
            </w:pPr>
            <w:r>
              <w:t>交通设施维护费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3000.00</w:t>
            </w:r>
          </w:p>
        </w:tc>
        <w:tc>
          <w:tcPr>
            <w:tcW w:w="1587" w:type="dxa"/>
            <w:vAlign w:val="center"/>
          </w:tcPr>
          <w:p>
            <w:pPr>
              <w:pStyle w:val="19"/>
            </w:pPr>
            <w:r>
              <w:t>其中：财政    资金</w:t>
            </w:r>
          </w:p>
        </w:tc>
        <w:tc>
          <w:tcPr>
            <w:tcW w:w="1304" w:type="dxa"/>
            <w:vAlign w:val="center"/>
          </w:tcPr>
          <w:p>
            <w:pPr>
              <w:pStyle w:val="18"/>
            </w:pPr>
            <w:r>
              <w:t>3000.00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2023年预算安排交通设施维护费3000万元。主要用于市中心区等市政道路标线维护，信号灯口、岗亭、标志杆、护栏、隔离墩等交通设施的更新及维护维修，全部用于支付2022年及以前年度实施的项目款。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通过对各类交通设施进行日常维护及更新，维护良好道路交通秩序，保障道路交通安全，缓解城市交通拥堵。</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交通标线维护服务覆盖面积</w:t>
            </w:r>
          </w:p>
        </w:tc>
        <w:tc>
          <w:tcPr>
            <w:tcW w:w="2891" w:type="dxa"/>
            <w:vAlign w:val="center"/>
          </w:tcPr>
          <w:p>
            <w:pPr>
              <w:pStyle w:val="18"/>
            </w:pPr>
            <w:r>
              <w:t>交通标线维护服务覆盖面积</w:t>
            </w:r>
          </w:p>
        </w:tc>
        <w:tc>
          <w:tcPr>
            <w:tcW w:w="1276" w:type="dxa"/>
            <w:vAlign w:val="center"/>
          </w:tcPr>
          <w:p>
            <w:pPr>
              <w:pStyle w:val="18"/>
            </w:pPr>
            <w:r>
              <w:t>≥100万平方米</w:t>
            </w:r>
          </w:p>
        </w:tc>
        <w:tc>
          <w:tcPr>
            <w:tcW w:w="1843" w:type="dxa"/>
            <w:vAlign w:val="center"/>
          </w:tcPr>
          <w:p>
            <w:pPr>
              <w:pStyle w:val="18"/>
            </w:pPr>
            <w:r>
              <w:t>2023年度市公安交通警察支队实际测算需求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项目完工合格率</w:t>
            </w:r>
          </w:p>
        </w:tc>
        <w:tc>
          <w:tcPr>
            <w:tcW w:w="2891" w:type="dxa"/>
            <w:vAlign w:val="center"/>
          </w:tcPr>
          <w:p>
            <w:pPr>
              <w:pStyle w:val="18"/>
            </w:pPr>
            <w:r>
              <w:t>项目完工合格率</w:t>
            </w:r>
          </w:p>
        </w:tc>
        <w:tc>
          <w:tcPr>
            <w:tcW w:w="1276" w:type="dxa"/>
            <w:vAlign w:val="center"/>
          </w:tcPr>
          <w:p>
            <w:pPr>
              <w:pStyle w:val="18"/>
            </w:pPr>
            <w:r>
              <w:t>100%</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p>
            <w:pPr>
              <w:pStyle w:val="18"/>
            </w:pPr>
          </w:p>
        </w:tc>
        <w:tc>
          <w:tcPr>
            <w:tcW w:w="2891" w:type="dxa"/>
            <w:vAlign w:val="center"/>
          </w:tcPr>
          <w:p>
            <w:pPr>
              <w:pStyle w:val="18"/>
            </w:pPr>
            <w:r>
              <w:t>项目完成时间</w:t>
            </w:r>
          </w:p>
          <w:p>
            <w:pPr>
              <w:pStyle w:val="18"/>
            </w:pPr>
          </w:p>
          <w:p>
            <w:pPr>
              <w:pStyle w:val="18"/>
            </w:pP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≤3000万元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持续维护良好道路秩序，保障道路交通安全</w:t>
            </w:r>
          </w:p>
        </w:tc>
        <w:tc>
          <w:tcPr>
            <w:tcW w:w="2891" w:type="dxa"/>
            <w:vAlign w:val="center"/>
          </w:tcPr>
          <w:p>
            <w:pPr>
              <w:pStyle w:val="18"/>
            </w:pPr>
            <w:r>
              <w:t>持续维护良好道路秩序，保障道路交通安全</w:t>
            </w:r>
          </w:p>
        </w:tc>
        <w:tc>
          <w:tcPr>
            <w:tcW w:w="1276" w:type="dxa"/>
            <w:vAlign w:val="center"/>
          </w:tcPr>
          <w:p>
            <w:pPr>
              <w:pStyle w:val="18"/>
            </w:pPr>
            <w:r>
              <w:t>持续维护</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群众对道路交通设施的满意度</w:t>
            </w:r>
          </w:p>
        </w:tc>
        <w:tc>
          <w:tcPr>
            <w:tcW w:w="2891" w:type="dxa"/>
            <w:vAlign w:val="center"/>
          </w:tcPr>
          <w:p>
            <w:pPr>
              <w:pStyle w:val="18"/>
            </w:pPr>
            <w:r>
              <w:t>群众对道路交通设施的满意度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5" w:name="_Toc27698"/>
      <w:r>
        <w:rPr>
          <w:rFonts w:ascii="方正仿宋_GBK" w:hAnsi="方正仿宋_GBK" w:eastAsia="方正仿宋_GBK" w:cs="方正仿宋_GBK"/>
          <w:color w:val="000000"/>
          <w:sz w:val="28"/>
        </w:rPr>
        <w:t>91.交通信号优化维保服务绩效目标表</w:t>
      </w:r>
      <w:bookmarkEnd w:id="8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13020023P000027100017</w:t>
            </w:r>
          </w:p>
        </w:tc>
        <w:tc>
          <w:tcPr>
            <w:tcW w:w="1587" w:type="dxa"/>
            <w:vAlign w:val="center"/>
          </w:tcPr>
          <w:p>
            <w:pPr>
              <w:pStyle w:val="19"/>
            </w:pPr>
            <w:r>
              <w:t>项目名称</w:t>
            </w:r>
          </w:p>
        </w:tc>
        <w:tc>
          <w:tcPr>
            <w:tcW w:w="4423" w:type="dxa"/>
            <w:gridSpan w:val="3"/>
            <w:vAlign w:val="center"/>
          </w:tcPr>
          <w:p>
            <w:pPr>
              <w:pStyle w:val="18"/>
            </w:pPr>
            <w:r>
              <w:t>交通信号优化维保服务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250.00</w:t>
            </w:r>
          </w:p>
        </w:tc>
        <w:tc>
          <w:tcPr>
            <w:tcW w:w="1587" w:type="dxa"/>
            <w:vAlign w:val="center"/>
          </w:tcPr>
          <w:p>
            <w:pPr>
              <w:pStyle w:val="19"/>
            </w:pPr>
            <w:r>
              <w:t>其中：财政    资金</w:t>
            </w:r>
          </w:p>
        </w:tc>
        <w:tc>
          <w:tcPr>
            <w:tcW w:w="1304" w:type="dxa"/>
            <w:vAlign w:val="center"/>
          </w:tcPr>
          <w:p>
            <w:pPr>
              <w:pStyle w:val="18"/>
            </w:pPr>
            <w:r>
              <w:t>250.00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2023年预算安排交通信号优化维保服务250万元，用于对市中心区所有路口进行信号配时优化、市中心区288个已联网路口信号机、检测器设备维保支出。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根据路口的实际流量变化，科学的、制定控制方案和合理的分配放行时间，减少路口停车次数，提高路口的实际通行能力，以有效地缓解交通拥堵。</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已联网路口信号机、检测器设备维保数量</w:t>
            </w:r>
          </w:p>
        </w:tc>
        <w:tc>
          <w:tcPr>
            <w:tcW w:w="2891" w:type="dxa"/>
            <w:vAlign w:val="center"/>
          </w:tcPr>
          <w:p>
            <w:pPr>
              <w:pStyle w:val="18"/>
            </w:pPr>
            <w:r>
              <w:t>已联网路口信号机、检测器设备维保数量</w:t>
            </w:r>
          </w:p>
        </w:tc>
        <w:tc>
          <w:tcPr>
            <w:tcW w:w="1276" w:type="dxa"/>
            <w:vAlign w:val="center"/>
          </w:tcPr>
          <w:p>
            <w:pPr>
              <w:pStyle w:val="18"/>
            </w:pPr>
            <w:r>
              <w:t>≥288个</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t>100%</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≤250万元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提高路口的实际通行能力，以有效地缓解交通拥堵</w:t>
            </w:r>
          </w:p>
        </w:tc>
        <w:tc>
          <w:tcPr>
            <w:tcW w:w="2891" w:type="dxa"/>
            <w:vAlign w:val="center"/>
          </w:tcPr>
          <w:p>
            <w:pPr>
              <w:pStyle w:val="18"/>
            </w:pPr>
            <w:r>
              <w:t>提高路口的实际通行能力，以有效地缓解交通拥堵。</w:t>
            </w:r>
          </w:p>
        </w:tc>
        <w:tc>
          <w:tcPr>
            <w:tcW w:w="1276" w:type="dxa"/>
            <w:vAlign w:val="center"/>
          </w:tcPr>
          <w:p>
            <w:pPr>
              <w:pStyle w:val="18"/>
            </w:pPr>
            <w:r>
              <w:t>进一步缓解</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群众对道路通行情况满意度</w:t>
            </w:r>
          </w:p>
        </w:tc>
        <w:tc>
          <w:tcPr>
            <w:tcW w:w="2891" w:type="dxa"/>
            <w:vAlign w:val="center"/>
          </w:tcPr>
          <w:p>
            <w:pPr>
              <w:pStyle w:val="18"/>
            </w:pPr>
            <w:r>
              <w:t>群众对道路通行情况满意度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6" w:name="_Toc11968"/>
      <w:r>
        <w:rPr>
          <w:rFonts w:ascii="方正仿宋_GBK" w:hAnsi="方正仿宋_GBK" w:eastAsia="方正仿宋_GBK" w:cs="方正仿宋_GBK"/>
          <w:color w:val="000000"/>
          <w:sz w:val="28"/>
        </w:rPr>
        <w:t>92.违法及事故拖停车费绩效目标表</w:t>
      </w:r>
      <w:bookmarkEnd w:id="8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13020023P000021100015</w:t>
            </w:r>
          </w:p>
        </w:tc>
        <w:tc>
          <w:tcPr>
            <w:tcW w:w="1587" w:type="dxa"/>
            <w:vAlign w:val="center"/>
          </w:tcPr>
          <w:p>
            <w:pPr>
              <w:pStyle w:val="19"/>
            </w:pPr>
            <w:r>
              <w:t>项目名称</w:t>
            </w:r>
          </w:p>
        </w:tc>
        <w:tc>
          <w:tcPr>
            <w:tcW w:w="4423" w:type="dxa"/>
            <w:gridSpan w:val="3"/>
            <w:vAlign w:val="center"/>
          </w:tcPr>
          <w:p>
            <w:pPr>
              <w:pStyle w:val="18"/>
            </w:pPr>
            <w:r>
              <w:t>违法及事故拖停车费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400.00</w:t>
            </w:r>
          </w:p>
        </w:tc>
        <w:tc>
          <w:tcPr>
            <w:tcW w:w="1587" w:type="dxa"/>
            <w:vAlign w:val="center"/>
          </w:tcPr>
          <w:p>
            <w:pPr>
              <w:pStyle w:val="19"/>
            </w:pPr>
            <w:r>
              <w:t>其中：财政    资金</w:t>
            </w:r>
          </w:p>
        </w:tc>
        <w:tc>
          <w:tcPr>
            <w:tcW w:w="1304" w:type="dxa"/>
            <w:vAlign w:val="center"/>
          </w:tcPr>
          <w:p>
            <w:pPr>
              <w:pStyle w:val="18"/>
            </w:pPr>
            <w:r>
              <w:t>400.00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 xml:space="preserve"> 2023年预算安排违法及事故拖停车费400万元，主要用于违法及事故拖停车支出。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有效改善道路的交通状况，挖掘道路潜力，发挥道路通行能力，减少和预防交通事故的发生，保障社会稳定。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事故停车数量</w:t>
            </w:r>
          </w:p>
        </w:tc>
        <w:tc>
          <w:tcPr>
            <w:tcW w:w="2891" w:type="dxa"/>
            <w:vAlign w:val="center"/>
          </w:tcPr>
          <w:p>
            <w:pPr>
              <w:pStyle w:val="18"/>
            </w:pPr>
            <w:r>
              <w:t>全年事故停车数量</w:t>
            </w:r>
          </w:p>
        </w:tc>
        <w:tc>
          <w:tcPr>
            <w:tcW w:w="1276" w:type="dxa"/>
            <w:vAlign w:val="center"/>
          </w:tcPr>
          <w:p>
            <w:pPr>
              <w:pStyle w:val="18"/>
            </w:pPr>
            <w:r>
              <w:t>≥0.6万辆</w:t>
            </w:r>
          </w:p>
        </w:tc>
        <w:tc>
          <w:tcPr>
            <w:tcW w:w="1843" w:type="dxa"/>
            <w:vAlign w:val="center"/>
          </w:tcPr>
          <w:p>
            <w:pPr>
              <w:pStyle w:val="18"/>
            </w:pPr>
            <w:r>
              <w:t>根据近三年执行情况测算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t>≥98%</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≤400万元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有效改善道路的交通状况</w:t>
            </w:r>
          </w:p>
        </w:tc>
        <w:tc>
          <w:tcPr>
            <w:tcW w:w="2891" w:type="dxa"/>
            <w:vAlign w:val="center"/>
          </w:tcPr>
          <w:p>
            <w:pPr>
              <w:pStyle w:val="18"/>
            </w:pPr>
            <w:r>
              <w:t>有效改善道路的交通状况，挖掘道路潜力,减少和预防交通事故的发生。</w:t>
            </w:r>
          </w:p>
        </w:tc>
        <w:tc>
          <w:tcPr>
            <w:tcW w:w="1276" w:type="dxa"/>
            <w:vAlign w:val="center"/>
          </w:tcPr>
          <w:p>
            <w:pPr>
              <w:pStyle w:val="18"/>
            </w:pPr>
            <w:r>
              <w:t>进一步改善</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交通违法处理群众满意度</w:t>
            </w:r>
          </w:p>
        </w:tc>
        <w:tc>
          <w:tcPr>
            <w:tcW w:w="2891" w:type="dxa"/>
            <w:vAlign w:val="center"/>
          </w:tcPr>
          <w:p>
            <w:pPr>
              <w:pStyle w:val="18"/>
            </w:pPr>
            <w:r>
              <w:t>交通违法处理群众满意度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7" w:name="_Toc22260"/>
      <w:r>
        <w:rPr>
          <w:rFonts w:ascii="方正仿宋_GBK" w:hAnsi="方正仿宋_GBK" w:eastAsia="方正仿宋_GBK" w:cs="方正仿宋_GBK"/>
          <w:color w:val="000000"/>
          <w:sz w:val="28"/>
        </w:rPr>
        <w:t>93.直属大队房屋修缮改造项目绩效目标表</w:t>
      </w:r>
      <w:bookmarkEnd w:id="8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13020023P00002510001U</w:t>
            </w:r>
          </w:p>
        </w:tc>
        <w:tc>
          <w:tcPr>
            <w:tcW w:w="1587" w:type="dxa"/>
            <w:vAlign w:val="center"/>
          </w:tcPr>
          <w:p>
            <w:pPr>
              <w:pStyle w:val="19"/>
            </w:pPr>
            <w:r>
              <w:t>项目名称</w:t>
            </w:r>
          </w:p>
        </w:tc>
        <w:tc>
          <w:tcPr>
            <w:tcW w:w="4423" w:type="dxa"/>
            <w:gridSpan w:val="3"/>
            <w:vAlign w:val="center"/>
          </w:tcPr>
          <w:p>
            <w:pPr>
              <w:pStyle w:val="18"/>
            </w:pPr>
            <w:r>
              <w:t>直属大队房屋修缮改造项目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157.38</w:t>
            </w:r>
          </w:p>
        </w:tc>
        <w:tc>
          <w:tcPr>
            <w:tcW w:w="1587" w:type="dxa"/>
            <w:vAlign w:val="center"/>
          </w:tcPr>
          <w:p>
            <w:pPr>
              <w:pStyle w:val="19"/>
            </w:pPr>
            <w:r>
              <w:t>其中：财政    资金</w:t>
            </w:r>
          </w:p>
        </w:tc>
        <w:tc>
          <w:tcPr>
            <w:tcW w:w="1304" w:type="dxa"/>
            <w:vAlign w:val="center"/>
          </w:tcPr>
          <w:p>
            <w:pPr>
              <w:pStyle w:val="18"/>
            </w:pPr>
            <w:r>
              <w:t>157.38</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2023年直属大队房屋修缮改造项目预算安排157.38万元，专项用于交兴楼“三供一业”移交工程供热改造项目。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保证供热安全稳定运行，改善居民的生活质量，提高城市品位。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供热改造户数</w:t>
            </w:r>
          </w:p>
        </w:tc>
        <w:tc>
          <w:tcPr>
            <w:tcW w:w="2891" w:type="dxa"/>
            <w:vAlign w:val="center"/>
          </w:tcPr>
          <w:p>
            <w:pPr>
              <w:pStyle w:val="18"/>
            </w:pPr>
            <w:r>
              <w:t>供热改造户数</w:t>
            </w:r>
          </w:p>
        </w:tc>
        <w:tc>
          <w:tcPr>
            <w:tcW w:w="1276" w:type="dxa"/>
            <w:vAlign w:val="center"/>
          </w:tcPr>
          <w:p>
            <w:pPr>
              <w:pStyle w:val="18"/>
            </w:pPr>
            <w:r>
              <w:t>180户</w:t>
            </w:r>
          </w:p>
        </w:tc>
        <w:tc>
          <w:tcPr>
            <w:tcW w:w="1843" w:type="dxa"/>
            <w:vAlign w:val="center"/>
          </w:tcPr>
          <w:p>
            <w:pPr>
              <w:pStyle w:val="18"/>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供热温度达标率</w:t>
            </w:r>
          </w:p>
        </w:tc>
        <w:tc>
          <w:tcPr>
            <w:tcW w:w="2891" w:type="dxa"/>
            <w:vAlign w:val="center"/>
          </w:tcPr>
          <w:p>
            <w:pPr>
              <w:pStyle w:val="18"/>
            </w:pPr>
            <w:r>
              <w:t>供热温度达标率</w:t>
            </w:r>
          </w:p>
        </w:tc>
        <w:tc>
          <w:tcPr>
            <w:tcW w:w="1276" w:type="dxa"/>
            <w:vAlign w:val="center"/>
          </w:tcPr>
          <w:p>
            <w:pPr>
              <w:pStyle w:val="18"/>
            </w:pPr>
            <w:r>
              <w:t>100%</w:t>
            </w:r>
          </w:p>
        </w:tc>
        <w:tc>
          <w:tcPr>
            <w:tcW w:w="1843" w:type="dxa"/>
            <w:vAlign w:val="center"/>
          </w:tcPr>
          <w:p>
            <w:pPr>
              <w:pStyle w:val="18"/>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≤157.38万元</w:t>
            </w:r>
          </w:p>
        </w:tc>
        <w:tc>
          <w:tcPr>
            <w:tcW w:w="1843" w:type="dxa"/>
            <w:vAlign w:val="center"/>
          </w:tcPr>
          <w:p>
            <w:pPr>
              <w:pStyle w:val="18"/>
            </w:pPr>
            <w:r>
              <w:t>评审价格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供暖覆盖率</w:t>
            </w:r>
          </w:p>
        </w:tc>
        <w:tc>
          <w:tcPr>
            <w:tcW w:w="2891" w:type="dxa"/>
            <w:vAlign w:val="center"/>
          </w:tcPr>
          <w:p>
            <w:pPr>
              <w:pStyle w:val="18"/>
            </w:pPr>
            <w:r>
              <w:t>供暖覆盖率</w:t>
            </w:r>
          </w:p>
        </w:tc>
        <w:tc>
          <w:tcPr>
            <w:tcW w:w="1276" w:type="dxa"/>
            <w:vAlign w:val="center"/>
          </w:tcPr>
          <w:p>
            <w:pPr>
              <w:pStyle w:val="18"/>
            </w:pPr>
            <w:r>
              <w:t>100%</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受益居民满意率</w:t>
            </w:r>
          </w:p>
        </w:tc>
        <w:tc>
          <w:tcPr>
            <w:tcW w:w="2891" w:type="dxa"/>
            <w:vAlign w:val="center"/>
          </w:tcPr>
          <w:p>
            <w:pPr>
              <w:pStyle w:val="18"/>
            </w:pPr>
            <w:r>
              <w:t>受益居民满意率</w:t>
            </w:r>
          </w:p>
        </w:tc>
        <w:tc>
          <w:tcPr>
            <w:tcW w:w="1276" w:type="dxa"/>
            <w:vAlign w:val="center"/>
          </w:tcPr>
          <w:p>
            <w:pPr>
              <w:pStyle w:val="18"/>
            </w:pPr>
            <w:r>
              <w:t>≥98%</w:t>
            </w:r>
          </w:p>
        </w:tc>
        <w:tc>
          <w:tcPr>
            <w:tcW w:w="1843" w:type="dxa"/>
            <w:vAlign w:val="center"/>
          </w:tcPr>
          <w:p>
            <w:pPr>
              <w:pStyle w:val="18"/>
            </w:pPr>
            <w:r>
              <w:t>居民调查问卷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8" w:name="_Toc16430"/>
      <w:r>
        <w:rPr>
          <w:rFonts w:ascii="方正仿宋_GBK" w:hAnsi="方正仿宋_GBK" w:eastAsia="方正仿宋_GBK" w:cs="方正仿宋_GBK"/>
          <w:color w:val="000000"/>
          <w:sz w:val="28"/>
        </w:rPr>
        <w:t>94.执勤执法车辆更新购置经费绩效目标表</w:t>
      </w:r>
      <w:bookmarkEnd w:id="8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301039唐山市公安交通警察支队</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13020023P00002210001T</w:t>
            </w:r>
          </w:p>
        </w:tc>
        <w:tc>
          <w:tcPr>
            <w:tcW w:w="1587" w:type="dxa"/>
            <w:vAlign w:val="center"/>
          </w:tcPr>
          <w:p>
            <w:pPr>
              <w:pStyle w:val="19"/>
            </w:pPr>
            <w:r>
              <w:t>项目名称</w:t>
            </w:r>
          </w:p>
        </w:tc>
        <w:tc>
          <w:tcPr>
            <w:tcW w:w="4423" w:type="dxa"/>
            <w:gridSpan w:val="3"/>
            <w:vAlign w:val="center"/>
          </w:tcPr>
          <w:p>
            <w:pPr>
              <w:pStyle w:val="18"/>
            </w:pPr>
            <w:r>
              <w:t>执勤执法车辆更新购置经费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90.00</w:t>
            </w:r>
          </w:p>
        </w:tc>
        <w:tc>
          <w:tcPr>
            <w:tcW w:w="1587" w:type="dxa"/>
            <w:vAlign w:val="center"/>
          </w:tcPr>
          <w:p>
            <w:pPr>
              <w:pStyle w:val="19"/>
            </w:pPr>
            <w:r>
              <w:t>其中：财政    资金</w:t>
            </w:r>
          </w:p>
        </w:tc>
        <w:tc>
          <w:tcPr>
            <w:tcW w:w="1304" w:type="dxa"/>
            <w:vAlign w:val="center"/>
          </w:tcPr>
          <w:p>
            <w:pPr>
              <w:pStyle w:val="18"/>
            </w:pPr>
            <w:r>
              <w:t>90.00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2023年预算安排执勤执法车辆更新购置经费90万元，主要用于事故应急指挥勘察车、直属大队事故勘察车、事故勘察照明车、执勤执法车等部分车辆的更新。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60%</w:t>
            </w:r>
          </w:p>
        </w:tc>
        <w:tc>
          <w:tcPr>
            <w:tcW w:w="1304" w:type="dxa"/>
            <w:vAlign w:val="center"/>
          </w:tcPr>
          <w:p>
            <w:pPr>
              <w:pStyle w:val="20"/>
            </w:pPr>
            <w:r>
              <w:t>90%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根据《党政机关执法执勤车辆配备使用管理办法》的要求，保障支队直属单位执勤执法需求，保证执勤执法工作正常开展。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采购车辆的数量</w:t>
            </w:r>
          </w:p>
        </w:tc>
        <w:tc>
          <w:tcPr>
            <w:tcW w:w="2891" w:type="dxa"/>
            <w:vAlign w:val="center"/>
          </w:tcPr>
          <w:p>
            <w:pPr>
              <w:pStyle w:val="18"/>
            </w:pPr>
            <w:r>
              <w:t>采购车辆的数量</w:t>
            </w:r>
          </w:p>
        </w:tc>
        <w:tc>
          <w:tcPr>
            <w:tcW w:w="1276" w:type="dxa"/>
            <w:vAlign w:val="center"/>
          </w:tcPr>
          <w:p>
            <w:pPr>
              <w:pStyle w:val="18"/>
            </w:pPr>
            <w:r>
              <w:t>≥9辆</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车辆合格率</w:t>
            </w:r>
          </w:p>
        </w:tc>
        <w:tc>
          <w:tcPr>
            <w:tcW w:w="2891" w:type="dxa"/>
            <w:vAlign w:val="center"/>
          </w:tcPr>
          <w:p>
            <w:pPr>
              <w:pStyle w:val="18"/>
            </w:pPr>
            <w:r>
              <w:t>车辆合格率</w:t>
            </w:r>
          </w:p>
        </w:tc>
        <w:tc>
          <w:tcPr>
            <w:tcW w:w="1276" w:type="dxa"/>
            <w:vAlign w:val="center"/>
          </w:tcPr>
          <w:p>
            <w:pPr>
              <w:pStyle w:val="18"/>
            </w:pPr>
            <w:r>
              <w:t>100%</w:t>
            </w:r>
          </w:p>
        </w:tc>
        <w:tc>
          <w:tcPr>
            <w:tcW w:w="1843" w:type="dxa"/>
            <w:vAlign w:val="center"/>
          </w:tcPr>
          <w:p>
            <w:pPr>
              <w:pStyle w:val="18"/>
            </w:pPr>
            <w:r>
              <w:t>出厂检测报告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2023年12月31日前</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≤90万元</w:t>
            </w:r>
          </w:p>
        </w:tc>
        <w:tc>
          <w:tcPr>
            <w:tcW w:w="1843" w:type="dxa"/>
            <w:vAlign w:val="center"/>
          </w:tcPr>
          <w:p>
            <w:pPr>
              <w:pStyle w:val="18"/>
            </w:pPr>
            <w:r>
              <w:t>2023年度项目测算需求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保证执勤执法工作正常开展</w:t>
            </w:r>
          </w:p>
        </w:tc>
        <w:tc>
          <w:tcPr>
            <w:tcW w:w="2891" w:type="dxa"/>
            <w:vAlign w:val="center"/>
          </w:tcPr>
          <w:p>
            <w:pPr>
              <w:pStyle w:val="18"/>
            </w:pPr>
            <w:r>
              <w:t>保证执勤执法工作正常开展</w:t>
            </w:r>
          </w:p>
        </w:tc>
        <w:tc>
          <w:tcPr>
            <w:tcW w:w="1276" w:type="dxa"/>
            <w:vAlign w:val="center"/>
          </w:tcPr>
          <w:p>
            <w:pPr>
              <w:pStyle w:val="18"/>
            </w:pPr>
            <w:r>
              <w:t>进一步保证</w:t>
            </w:r>
          </w:p>
        </w:tc>
        <w:tc>
          <w:tcPr>
            <w:tcW w:w="1843" w:type="dxa"/>
            <w:vAlign w:val="center"/>
          </w:tcPr>
          <w:p>
            <w:pPr>
              <w:pStyle w:val="18"/>
            </w:pPr>
            <w:r>
              <w:t>2023年度市公安交通警察支队工作计划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群众对执勤执法工作的满意度</w:t>
            </w:r>
          </w:p>
        </w:tc>
        <w:tc>
          <w:tcPr>
            <w:tcW w:w="2891" w:type="dxa"/>
            <w:vAlign w:val="center"/>
          </w:tcPr>
          <w:p>
            <w:pPr>
              <w:pStyle w:val="18"/>
            </w:pPr>
            <w:r>
              <w:t>群众对执勤执法工作的满意度</w:t>
            </w:r>
          </w:p>
        </w:tc>
        <w:tc>
          <w:tcPr>
            <w:tcW w:w="1276" w:type="dxa"/>
            <w:vAlign w:val="center"/>
          </w:tcPr>
          <w:p>
            <w:pPr>
              <w:pStyle w:val="18"/>
            </w:pPr>
            <w:r>
              <w:t>≥90%</w:t>
            </w:r>
          </w:p>
        </w:tc>
        <w:tc>
          <w:tcPr>
            <w:tcW w:w="1843" w:type="dxa"/>
            <w:vAlign w:val="center"/>
          </w:tcPr>
          <w:p>
            <w:pPr>
              <w:pStyle w:val="18"/>
            </w:pPr>
            <w:r>
              <w:t>群众调查问卷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9" w:name="_Toc2730"/>
      <w:r>
        <w:rPr>
          <w:rFonts w:ascii="方正仿宋_GBK" w:hAnsi="方正仿宋_GBK" w:eastAsia="方正仿宋_GBK" w:cs="方正仿宋_GBK"/>
          <w:color w:val="000000"/>
          <w:sz w:val="28"/>
        </w:rPr>
        <w:t>95.安防监控设备维护费绩效目标表</w:t>
      </w:r>
      <w:bookmarkEnd w:id="8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13020023P00HNR810002W</w:t>
            </w:r>
          </w:p>
        </w:tc>
        <w:tc>
          <w:tcPr>
            <w:tcW w:w="1587" w:type="dxa"/>
            <w:vAlign w:val="center"/>
          </w:tcPr>
          <w:p>
            <w:pPr>
              <w:pStyle w:val="19"/>
            </w:pPr>
            <w:r>
              <w:t>项目名称</w:t>
            </w:r>
          </w:p>
        </w:tc>
        <w:tc>
          <w:tcPr>
            <w:tcW w:w="4423" w:type="dxa"/>
            <w:gridSpan w:val="3"/>
            <w:vAlign w:val="center"/>
          </w:tcPr>
          <w:p>
            <w:pPr>
              <w:pStyle w:val="18"/>
            </w:pPr>
            <w:r>
              <w:t>安防监控设备维护费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w:t>
            </w:r>
          </w:p>
        </w:tc>
        <w:tc>
          <w:tcPr>
            <w:tcW w:w="1587" w:type="dxa"/>
            <w:vAlign w:val="center"/>
          </w:tcPr>
          <w:p>
            <w:pPr>
              <w:pStyle w:val="19"/>
            </w:pPr>
            <w:r>
              <w:t>其中：财政    资金</w:t>
            </w:r>
          </w:p>
        </w:tc>
        <w:tc>
          <w:tcPr>
            <w:tcW w:w="1304" w:type="dxa"/>
            <w:vAlign w:val="center"/>
          </w:tcPr>
          <w:p>
            <w:pPr>
              <w:pStyle w:val="18"/>
            </w:pPr>
            <w:r>
              <w:t>15.00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用于科技线的运行维护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25%</w:t>
            </w:r>
          </w:p>
        </w:tc>
        <w:tc>
          <w:tcPr>
            <w:tcW w:w="1304" w:type="dxa"/>
            <w:vAlign w:val="center"/>
          </w:tcPr>
          <w:p>
            <w:pPr>
              <w:pStyle w:val="20"/>
            </w:pPr>
            <w:r>
              <w:t>60%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1.保障设备运转安全</w:t>
            </w:r>
          </w:p>
          <w:p>
            <w:pPr>
              <w:pStyle w:val="18"/>
            </w:pPr>
            <w:r>
              <w:t>2.保障硬件设备的保养维护</w:t>
            </w:r>
          </w:p>
          <w:p>
            <w:pPr>
              <w:pStyle w:val="18"/>
            </w:pPr>
            <w:r>
              <w:t>3.保障软件的系统升级维护</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设备维修维护完成率</w:t>
            </w:r>
          </w:p>
        </w:tc>
        <w:tc>
          <w:tcPr>
            <w:tcW w:w="2891" w:type="dxa"/>
            <w:vAlign w:val="center"/>
          </w:tcPr>
          <w:p>
            <w:pPr>
              <w:pStyle w:val="18"/>
            </w:pPr>
            <w:r>
              <w:t>设备维修维护完成率</w:t>
            </w:r>
          </w:p>
        </w:tc>
        <w:tc>
          <w:tcPr>
            <w:tcW w:w="1276" w:type="dxa"/>
            <w:vAlign w:val="center"/>
          </w:tcPr>
          <w:p>
            <w:pPr>
              <w:pStyle w:val="18"/>
            </w:pPr>
            <w:r>
              <w:t>≥</w:t>
            </w:r>
            <w:r>
              <w:rPr>
                <w:rFonts w:hint="eastAsia"/>
                <w:lang w:eastAsia="zh-CN"/>
              </w:rPr>
              <w:t>100%</w:t>
            </w:r>
          </w:p>
        </w:tc>
        <w:tc>
          <w:tcPr>
            <w:tcW w:w="1843"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质量指标</w:t>
            </w:r>
          </w:p>
        </w:tc>
        <w:tc>
          <w:tcPr>
            <w:tcW w:w="1332" w:type="dxa"/>
            <w:vAlign w:val="center"/>
          </w:tcPr>
          <w:p>
            <w:pPr>
              <w:pStyle w:val="18"/>
            </w:pPr>
            <w:r>
              <w:t>设备维修维护合格率</w:t>
            </w:r>
          </w:p>
        </w:tc>
        <w:tc>
          <w:tcPr>
            <w:tcW w:w="2891" w:type="dxa"/>
            <w:vAlign w:val="center"/>
          </w:tcPr>
          <w:p>
            <w:pPr>
              <w:pStyle w:val="18"/>
            </w:pPr>
            <w:r>
              <w:t>设备维修维护合格率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时效指标</w:t>
            </w:r>
          </w:p>
        </w:tc>
        <w:tc>
          <w:tcPr>
            <w:tcW w:w="1332" w:type="dxa"/>
            <w:vAlign w:val="center"/>
          </w:tcPr>
          <w:p>
            <w:pPr>
              <w:pStyle w:val="18"/>
            </w:pPr>
            <w:r>
              <w:t>维修维护完成时限</w:t>
            </w:r>
          </w:p>
        </w:tc>
        <w:tc>
          <w:tcPr>
            <w:tcW w:w="2891" w:type="dxa"/>
            <w:vAlign w:val="center"/>
          </w:tcPr>
          <w:p>
            <w:pPr>
              <w:pStyle w:val="18"/>
            </w:pPr>
            <w:r>
              <w:t>维修维护完成时限</w:t>
            </w:r>
          </w:p>
        </w:tc>
        <w:tc>
          <w:tcPr>
            <w:tcW w:w="1276" w:type="dxa"/>
            <w:vAlign w:val="center"/>
          </w:tcPr>
          <w:p>
            <w:pPr>
              <w:pStyle w:val="18"/>
            </w:pPr>
            <w:r>
              <w:rPr>
                <w:rFonts w:hint="eastAsia"/>
                <w:lang w:eastAsia="zh-CN"/>
              </w:rPr>
              <w:t>48小时</w:t>
            </w:r>
          </w:p>
        </w:tc>
        <w:tc>
          <w:tcPr>
            <w:tcW w:w="1843"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成本指标</w:t>
            </w:r>
          </w:p>
        </w:tc>
        <w:tc>
          <w:tcPr>
            <w:tcW w:w="1332" w:type="dxa"/>
            <w:vAlign w:val="center"/>
          </w:tcPr>
          <w:p>
            <w:pPr>
              <w:pStyle w:val="18"/>
            </w:pPr>
            <w:r>
              <w:t>成本</w:t>
            </w:r>
          </w:p>
        </w:tc>
        <w:tc>
          <w:tcPr>
            <w:tcW w:w="2891" w:type="dxa"/>
            <w:vAlign w:val="center"/>
          </w:tcPr>
          <w:p>
            <w:pPr>
              <w:pStyle w:val="18"/>
            </w:pPr>
            <w:r>
              <w:rPr>
                <w:rFonts w:hint="eastAsia"/>
                <w:lang w:eastAsia="zh-CN"/>
              </w:rPr>
              <w:t>不超预算额</w:t>
            </w:r>
          </w:p>
        </w:tc>
        <w:tc>
          <w:tcPr>
            <w:tcW w:w="1276" w:type="dxa"/>
            <w:vAlign w:val="center"/>
          </w:tcPr>
          <w:p>
            <w:pPr>
              <w:pStyle w:val="18"/>
            </w:pPr>
            <w:r>
              <w:t>≤</w:t>
            </w:r>
            <w:r>
              <w:rPr>
                <w:rFonts w:hint="eastAsia"/>
                <w:lang w:eastAsia="zh-CN"/>
              </w:rPr>
              <w:t>15</w:t>
            </w:r>
            <w:r>
              <w:t>万元</w:t>
            </w:r>
          </w:p>
        </w:tc>
        <w:tc>
          <w:tcPr>
            <w:tcW w:w="1843" w:type="dxa"/>
            <w:vAlign w:val="center"/>
          </w:tcPr>
          <w:p>
            <w:pPr>
              <w:pStyle w:val="18"/>
            </w:pPr>
            <w:r>
              <w:t>2023年度项目测算需求</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20"/>
            </w:pPr>
            <w:r>
              <w:t>社会效益指标</w:t>
            </w:r>
          </w:p>
        </w:tc>
        <w:tc>
          <w:tcPr>
            <w:tcW w:w="1332" w:type="dxa"/>
            <w:vAlign w:val="center"/>
          </w:tcPr>
          <w:p>
            <w:pPr>
              <w:pStyle w:val="20"/>
            </w:pPr>
            <w:r>
              <w:t>保障看守所的绝对安全</w:t>
            </w:r>
          </w:p>
        </w:tc>
        <w:tc>
          <w:tcPr>
            <w:tcW w:w="2891" w:type="dxa"/>
            <w:vAlign w:val="center"/>
          </w:tcPr>
          <w:p>
            <w:pPr>
              <w:pStyle w:val="20"/>
            </w:pPr>
            <w:r>
              <w:t>保障看守所的绝对安全</w:t>
            </w:r>
          </w:p>
        </w:tc>
        <w:tc>
          <w:tcPr>
            <w:tcW w:w="1276" w:type="dxa"/>
            <w:vAlign w:val="center"/>
          </w:tcPr>
          <w:p>
            <w:pPr>
              <w:pStyle w:val="20"/>
            </w:pPr>
            <w:r>
              <w:t>100</w:t>
            </w:r>
            <w:r>
              <w:rPr>
                <w:rFonts w:hint="eastAsia"/>
                <w:lang w:eastAsia="zh-CN"/>
              </w:rPr>
              <w:t>%</w:t>
            </w:r>
          </w:p>
        </w:tc>
        <w:tc>
          <w:tcPr>
            <w:tcW w:w="1843" w:type="dxa"/>
            <w:vAlign w:val="center"/>
          </w:tcPr>
          <w:p>
            <w:pPr>
              <w:pStyle w:val="2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20"/>
            </w:pPr>
            <w:r>
              <w:t>服务对象满意度指标</w:t>
            </w:r>
          </w:p>
        </w:tc>
        <w:tc>
          <w:tcPr>
            <w:tcW w:w="1332" w:type="dxa"/>
            <w:vAlign w:val="center"/>
          </w:tcPr>
          <w:p>
            <w:pPr>
              <w:pStyle w:val="20"/>
            </w:pPr>
            <w:r>
              <w:t>满意率</w:t>
            </w:r>
          </w:p>
        </w:tc>
        <w:tc>
          <w:tcPr>
            <w:tcW w:w="2891" w:type="dxa"/>
            <w:vAlign w:val="center"/>
          </w:tcPr>
          <w:p>
            <w:pPr>
              <w:pStyle w:val="20"/>
            </w:pPr>
            <w:r>
              <w:t>满意率</w:t>
            </w:r>
          </w:p>
        </w:tc>
        <w:tc>
          <w:tcPr>
            <w:tcW w:w="1276" w:type="dxa"/>
            <w:vAlign w:val="center"/>
          </w:tcPr>
          <w:p>
            <w:pPr>
              <w:pStyle w:val="20"/>
            </w:pPr>
            <w:r>
              <w:t>≥98</w:t>
            </w:r>
            <w:r>
              <w:rPr>
                <w:rFonts w:hint="eastAsia"/>
                <w:lang w:eastAsia="zh-CN"/>
              </w:rPr>
              <w:t>%</w:t>
            </w:r>
          </w:p>
        </w:tc>
        <w:tc>
          <w:tcPr>
            <w:tcW w:w="1843" w:type="dxa"/>
            <w:vAlign w:val="center"/>
          </w:tcPr>
          <w:p>
            <w:pPr>
              <w:pStyle w:val="20"/>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p>
        </w:tc>
        <w:tc>
          <w:tcPr>
            <w:tcW w:w="1276" w:type="dxa"/>
            <w:vAlign w:val="center"/>
          </w:tcPr>
          <w:p>
            <w:pPr>
              <w:pStyle w:val="20"/>
            </w:pPr>
          </w:p>
        </w:tc>
        <w:tc>
          <w:tcPr>
            <w:tcW w:w="1332" w:type="dxa"/>
            <w:vAlign w:val="center"/>
          </w:tcPr>
          <w:p>
            <w:pPr>
              <w:pStyle w:val="20"/>
            </w:pPr>
          </w:p>
        </w:tc>
        <w:tc>
          <w:tcPr>
            <w:tcW w:w="2891" w:type="dxa"/>
            <w:vAlign w:val="center"/>
          </w:tcPr>
          <w:p>
            <w:pPr>
              <w:pStyle w:val="20"/>
            </w:pPr>
          </w:p>
        </w:tc>
        <w:tc>
          <w:tcPr>
            <w:tcW w:w="1276" w:type="dxa"/>
            <w:vAlign w:val="center"/>
          </w:tcPr>
          <w:p>
            <w:pPr>
              <w:pStyle w:val="20"/>
            </w:pPr>
          </w:p>
        </w:tc>
        <w:tc>
          <w:tcPr>
            <w:tcW w:w="1843" w:type="dxa"/>
            <w:vAlign w:val="center"/>
          </w:tcPr>
          <w:p>
            <w:pPr>
              <w:pStyle w:val="20"/>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0" w:name="_Toc21927"/>
      <w:r>
        <w:rPr>
          <w:rFonts w:ascii="方正仿宋_GBK" w:hAnsi="方正仿宋_GBK" w:eastAsia="方正仿宋_GBK" w:cs="方正仿宋_GBK"/>
          <w:color w:val="000000"/>
          <w:sz w:val="28"/>
        </w:rPr>
        <w:t>96.车型通道监墙门改造绩效目标表</w:t>
      </w:r>
      <w:bookmarkEnd w:id="9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13020023P006841119688</w:t>
            </w:r>
          </w:p>
        </w:tc>
        <w:tc>
          <w:tcPr>
            <w:tcW w:w="1587" w:type="dxa"/>
            <w:vAlign w:val="center"/>
          </w:tcPr>
          <w:p>
            <w:pPr>
              <w:pStyle w:val="19"/>
            </w:pPr>
            <w:r>
              <w:t>项目名称</w:t>
            </w:r>
          </w:p>
        </w:tc>
        <w:tc>
          <w:tcPr>
            <w:tcW w:w="4423" w:type="dxa"/>
            <w:gridSpan w:val="3"/>
            <w:vAlign w:val="center"/>
          </w:tcPr>
          <w:p>
            <w:pPr>
              <w:pStyle w:val="18"/>
            </w:pPr>
            <w:r>
              <w:t>车型通道监墙门改造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7.50</w:t>
            </w:r>
          </w:p>
        </w:tc>
        <w:tc>
          <w:tcPr>
            <w:tcW w:w="1587" w:type="dxa"/>
            <w:vAlign w:val="center"/>
          </w:tcPr>
          <w:p>
            <w:pPr>
              <w:pStyle w:val="19"/>
            </w:pPr>
            <w:r>
              <w:t>其中：财政    资金</w:t>
            </w:r>
          </w:p>
        </w:tc>
        <w:tc>
          <w:tcPr>
            <w:tcW w:w="1304" w:type="dxa"/>
            <w:vAlign w:val="center"/>
          </w:tcPr>
          <w:p>
            <w:pPr>
              <w:pStyle w:val="18"/>
            </w:pPr>
            <w:r>
              <w:t>7.50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用于监区车型通道及监墙门改造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 提升看守所的安全水平</w:t>
            </w:r>
          </w:p>
          <w:p>
            <w:pPr>
              <w:pStyle w:val="18"/>
            </w:pPr>
            <w:r>
              <w:t>2.按设计要求按时保质保量的完成任务</w:t>
            </w:r>
          </w:p>
          <w:p>
            <w:pPr>
              <w:pStyle w:val="18"/>
            </w:pPr>
            <w:r>
              <w:t>3.按预算要求严格控制成本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r>
              <w:rPr>
                <w:rFonts w:hint="eastAsia"/>
                <w:lang w:eastAsia="zh-CN"/>
              </w:rPr>
              <w:t>%</w:t>
            </w:r>
          </w:p>
        </w:tc>
        <w:tc>
          <w:tcPr>
            <w:tcW w:w="1843" w:type="dxa"/>
            <w:vAlign w:val="center"/>
          </w:tcPr>
          <w:p>
            <w:pPr>
              <w:pStyle w:val="18"/>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276" w:type="dxa"/>
            <w:vMerge w:val="continue"/>
            <w:vAlign w:val="center"/>
          </w:tcPr>
          <w:p>
            <w:pPr>
              <w:pStyle w:val="20"/>
            </w:p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rPr>
                <w:rFonts w:hint="eastAsia"/>
                <w:lang w:eastAsia="zh-CN"/>
              </w:rPr>
              <w:t>100%</w:t>
            </w:r>
          </w:p>
        </w:tc>
        <w:tc>
          <w:tcPr>
            <w:tcW w:w="1843" w:type="dxa"/>
            <w:vAlign w:val="center"/>
          </w:tcPr>
          <w:p>
            <w:pPr>
              <w:pStyle w:val="18"/>
            </w:pPr>
            <w:r>
              <w:rPr>
                <w:rFonts w:hint="eastAsia"/>
                <w:lang w:eastAsia="zh-CN"/>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rPr>
                <w:rFonts w:hint="eastAsia"/>
                <w:lang w:eastAsia="zh-CN"/>
              </w:rPr>
              <w:t>2023-12-31</w:t>
            </w:r>
          </w:p>
        </w:tc>
        <w:tc>
          <w:tcPr>
            <w:tcW w:w="1843" w:type="dxa"/>
            <w:vAlign w:val="center"/>
          </w:tcPr>
          <w:p>
            <w:pPr>
              <w:pStyle w:val="18"/>
            </w:pPr>
            <w:r>
              <w:rPr>
                <w:rFonts w:hint="eastAsia"/>
                <w:lang w:eastAsia="zh-CN"/>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w:t>
            </w:r>
            <w:r>
              <w:rPr>
                <w:rFonts w:hint="eastAsia"/>
                <w:lang w:eastAsia="zh-CN"/>
              </w:rPr>
              <w:t>7.5</w:t>
            </w:r>
            <w:r>
              <w:t>万元</w:t>
            </w:r>
          </w:p>
        </w:tc>
        <w:tc>
          <w:tcPr>
            <w:tcW w:w="1843" w:type="dxa"/>
            <w:vAlign w:val="center"/>
          </w:tcPr>
          <w:p>
            <w:pPr>
              <w:pStyle w:val="18"/>
            </w:pPr>
            <w:r>
              <w:t>2023年度项目测算需求</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提升看守所安全保障能力</w:t>
            </w:r>
          </w:p>
        </w:tc>
        <w:tc>
          <w:tcPr>
            <w:tcW w:w="2891" w:type="dxa"/>
            <w:vAlign w:val="center"/>
          </w:tcPr>
          <w:p>
            <w:pPr>
              <w:pStyle w:val="18"/>
            </w:pPr>
            <w:r>
              <w:t>提升看守安全保障能力</w:t>
            </w:r>
          </w:p>
        </w:tc>
        <w:tc>
          <w:tcPr>
            <w:tcW w:w="1276" w:type="dxa"/>
            <w:vAlign w:val="center"/>
          </w:tcPr>
          <w:p>
            <w:pPr>
              <w:pStyle w:val="18"/>
            </w:pPr>
            <w:r>
              <w:t>100</w:t>
            </w:r>
            <w:r>
              <w:rPr>
                <w:rFonts w:hint="eastAsia"/>
                <w:lang w:eastAsia="zh-CN"/>
              </w:rPr>
              <w:t>%</w:t>
            </w:r>
          </w:p>
        </w:tc>
        <w:tc>
          <w:tcPr>
            <w:tcW w:w="1843" w:type="dxa"/>
            <w:vAlign w:val="center"/>
          </w:tcPr>
          <w:p>
            <w:pPr>
              <w:pStyle w:val="18"/>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w:t>
            </w:r>
            <w:r>
              <w:rPr>
                <w:rFonts w:hint="eastAsia"/>
                <w:lang w:eastAsia="zh-CN"/>
              </w:rPr>
              <w:t>%</w:t>
            </w:r>
          </w:p>
        </w:tc>
        <w:tc>
          <w:tcPr>
            <w:tcW w:w="1843" w:type="dxa"/>
            <w:vAlign w:val="center"/>
          </w:tcPr>
          <w:p>
            <w:pPr>
              <w:pStyle w:val="18"/>
            </w:pPr>
            <w:r>
              <w:t>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1" w:name="_Toc32399"/>
      <w:r>
        <w:rPr>
          <w:rFonts w:ascii="方正仿宋_GBK" w:hAnsi="方正仿宋_GBK" w:eastAsia="方正仿宋_GBK" w:cs="方正仿宋_GBK"/>
          <w:color w:val="000000"/>
          <w:sz w:val="28"/>
        </w:rPr>
        <w:t>97.后勤服务人员劳务费绩效目标表</w:t>
      </w:r>
      <w:bookmarkEnd w:id="9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13020023P00H26L10002W</w:t>
            </w:r>
          </w:p>
        </w:tc>
        <w:tc>
          <w:tcPr>
            <w:tcW w:w="1587" w:type="dxa"/>
            <w:vAlign w:val="center"/>
          </w:tcPr>
          <w:p>
            <w:pPr>
              <w:pStyle w:val="19"/>
            </w:pPr>
            <w:r>
              <w:t>项目名称</w:t>
            </w:r>
          </w:p>
        </w:tc>
        <w:tc>
          <w:tcPr>
            <w:tcW w:w="4423" w:type="dxa"/>
            <w:gridSpan w:val="3"/>
            <w:vAlign w:val="center"/>
          </w:tcPr>
          <w:p>
            <w:pPr>
              <w:pStyle w:val="18"/>
            </w:pPr>
            <w:r>
              <w:t>后勤服务人员劳务费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38.70</w:t>
            </w:r>
          </w:p>
        </w:tc>
        <w:tc>
          <w:tcPr>
            <w:tcW w:w="1587" w:type="dxa"/>
            <w:vAlign w:val="center"/>
          </w:tcPr>
          <w:p>
            <w:pPr>
              <w:pStyle w:val="19"/>
            </w:pPr>
            <w:r>
              <w:t>其中：财政    资金</w:t>
            </w:r>
          </w:p>
        </w:tc>
        <w:tc>
          <w:tcPr>
            <w:tcW w:w="1304" w:type="dxa"/>
            <w:vAlign w:val="center"/>
          </w:tcPr>
          <w:p>
            <w:pPr>
              <w:pStyle w:val="18"/>
            </w:pPr>
            <w:r>
              <w:t>38.70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用于后勤劳务人员工资的发放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 保障看守所后勤工作的正常运转</w:t>
            </w:r>
          </w:p>
          <w:p>
            <w:pPr>
              <w:pStyle w:val="18"/>
            </w:pPr>
            <w:r>
              <w:t>2. 保障在押环境卫生、达标</w:t>
            </w:r>
          </w:p>
          <w:p>
            <w:pPr>
              <w:pStyle w:val="18"/>
            </w:pPr>
            <w:r>
              <w:t>3. 保障各项公共设施的正常运转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工作考评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工作考评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w:t>
            </w:r>
            <w:r>
              <w:rPr>
                <w:rFonts w:hint="eastAsia"/>
                <w:lang w:eastAsia="zh-CN"/>
              </w:rPr>
              <w:t>38.70</w:t>
            </w:r>
            <w:r>
              <w:t>万元</w:t>
            </w:r>
          </w:p>
        </w:tc>
        <w:tc>
          <w:tcPr>
            <w:tcW w:w="1843" w:type="dxa"/>
            <w:vAlign w:val="center"/>
          </w:tcPr>
          <w:p>
            <w:pPr>
              <w:pStyle w:val="18"/>
            </w:pPr>
            <w:r>
              <w:t>年度项目测算需求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保障看守所日常工作的安全运转</w:t>
            </w:r>
          </w:p>
        </w:tc>
        <w:tc>
          <w:tcPr>
            <w:tcW w:w="2891" w:type="dxa"/>
            <w:vAlign w:val="center"/>
          </w:tcPr>
          <w:p>
            <w:pPr>
              <w:pStyle w:val="18"/>
            </w:pPr>
            <w:r>
              <w:t>保障看守所日常工作的安全运转</w:t>
            </w:r>
          </w:p>
        </w:tc>
        <w:tc>
          <w:tcPr>
            <w:tcW w:w="1276" w:type="dxa"/>
            <w:vAlign w:val="center"/>
          </w:tcPr>
          <w:p>
            <w:pPr>
              <w:pStyle w:val="18"/>
            </w:pPr>
            <w:r>
              <w:t>保障看守的安全有序运转，营造良好的工作和在押人员卫生安全的生活环境</w:t>
            </w:r>
          </w:p>
        </w:tc>
        <w:tc>
          <w:tcPr>
            <w:tcW w:w="1843" w:type="dxa"/>
            <w:vAlign w:val="center"/>
          </w:tcPr>
          <w:p>
            <w:pPr>
              <w:pStyle w:val="18"/>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干警及在押人员满意度</w:t>
            </w:r>
          </w:p>
        </w:tc>
        <w:tc>
          <w:tcPr>
            <w:tcW w:w="2891" w:type="dxa"/>
            <w:vAlign w:val="center"/>
          </w:tcPr>
          <w:p>
            <w:pPr>
              <w:pStyle w:val="18"/>
            </w:pPr>
            <w:r>
              <w:t>干警及在押人员满意度</w:t>
            </w:r>
          </w:p>
        </w:tc>
        <w:tc>
          <w:tcPr>
            <w:tcW w:w="1276" w:type="dxa"/>
            <w:vAlign w:val="center"/>
          </w:tcPr>
          <w:p>
            <w:pPr>
              <w:pStyle w:val="18"/>
            </w:pPr>
            <w:r>
              <w:t>≥95</w:t>
            </w:r>
            <w:r>
              <w:rPr>
                <w:rFonts w:hint="eastAsia"/>
                <w:lang w:eastAsia="zh-CN"/>
              </w:rPr>
              <w:t>%</w:t>
            </w:r>
            <w:r>
              <w:t>满意</w:t>
            </w:r>
          </w:p>
        </w:tc>
        <w:tc>
          <w:tcPr>
            <w:tcW w:w="1843" w:type="dxa"/>
            <w:vAlign w:val="center"/>
          </w:tcPr>
          <w:p>
            <w:pPr>
              <w:pStyle w:val="18"/>
            </w:pPr>
            <w:r>
              <w:t>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2" w:name="_Toc2732"/>
      <w:r>
        <w:rPr>
          <w:rFonts w:ascii="方正仿宋_GBK" w:hAnsi="方正仿宋_GBK" w:eastAsia="方正仿宋_GBK" w:cs="方正仿宋_GBK"/>
          <w:color w:val="000000"/>
          <w:sz w:val="28"/>
        </w:rPr>
        <w:t>98.印刷费绩效目标表</w:t>
      </w:r>
      <w:bookmarkEnd w:id="9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13020023P004DC610002C</w:t>
            </w:r>
          </w:p>
        </w:tc>
        <w:tc>
          <w:tcPr>
            <w:tcW w:w="1587" w:type="dxa"/>
            <w:vAlign w:val="center"/>
          </w:tcPr>
          <w:p>
            <w:pPr>
              <w:pStyle w:val="19"/>
            </w:pPr>
            <w:r>
              <w:t>项目名称</w:t>
            </w:r>
          </w:p>
        </w:tc>
        <w:tc>
          <w:tcPr>
            <w:tcW w:w="4423" w:type="dxa"/>
            <w:gridSpan w:val="3"/>
            <w:vAlign w:val="center"/>
          </w:tcPr>
          <w:p>
            <w:pPr>
              <w:pStyle w:val="18"/>
            </w:pPr>
            <w:r>
              <w:t>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6.00</w:t>
            </w:r>
          </w:p>
        </w:tc>
        <w:tc>
          <w:tcPr>
            <w:tcW w:w="1587" w:type="dxa"/>
            <w:vAlign w:val="center"/>
          </w:tcPr>
          <w:p>
            <w:pPr>
              <w:pStyle w:val="19"/>
            </w:pPr>
            <w:r>
              <w:t>其中：财政    资金</w:t>
            </w:r>
          </w:p>
        </w:tc>
        <w:tc>
          <w:tcPr>
            <w:tcW w:w="1304" w:type="dxa"/>
            <w:vAlign w:val="center"/>
          </w:tcPr>
          <w:p>
            <w:pPr>
              <w:pStyle w:val="18"/>
            </w:pPr>
            <w:r>
              <w:t>6.00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用于在押人员档案资料管理，教育资料印刷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10%</w:t>
            </w:r>
          </w:p>
        </w:tc>
        <w:tc>
          <w:tcPr>
            <w:tcW w:w="1587" w:type="dxa"/>
            <w:vAlign w:val="center"/>
          </w:tcPr>
          <w:p>
            <w:pPr>
              <w:pStyle w:val="20"/>
            </w:pPr>
            <w:r>
              <w:t>25%</w:t>
            </w:r>
          </w:p>
        </w:tc>
        <w:tc>
          <w:tcPr>
            <w:tcW w:w="1304" w:type="dxa"/>
            <w:vAlign w:val="center"/>
          </w:tcPr>
          <w:p>
            <w:pPr>
              <w:pStyle w:val="20"/>
            </w:pPr>
            <w:r>
              <w:t>50%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1.保障在押人员教育材料印刷及时供应</w:t>
            </w:r>
          </w:p>
          <w:p>
            <w:pPr>
              <w:pStyle w:val="18"/>
            </w:pPr>
            <w:r>
              <w:t>2.保障在押人员各项表格供应</w:t>
            </w:r>
          </w:p>
          <w:p>
            <w:pPr>
              <w:pStyle w:val="18"/>
            </w:pPr>
            <w:r>
              <w:t>3.保障日常在押人员文件资料传达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资料印刷数量</w:t>
            </w:r>
          </w:p>
        </w:tc>
        <w:tc>
          <w:tcPr>
            <w:tcW w:w="2891" w:type="dxa"/>
            <w:vAlign w:val="center"/>
          </w:tcPr>
          <w:p>
            <w:pPr>
              <w:pStyle w:val="18"/>
            </w:pPr>
            <w:r>
              <w:t>资料印刷的数量</w:t>
            </w:r>
          </w:p>
        </w:tc>
        <w:tc>
          <w:tcPr>
            <w:tcW w:w="1276" w:type="dxa"/>
            <w:vAlign w:val="center"/>
          </w:tcPr>
          <w:p>
            <w:pPr>
              <w:pStyle w:val="18"/>
            </w:pPr>
            <w:r>
              <w:t>按上报科室要求及时完整的完成</w:t>
            </w:r>
          </w:p>
        </w:tc>
        <w:tc>
          <w:tcPr>
            <w:tcW w:w="1843" w:type="dxa"/>
            <w:vAlign w:val="center"/>
          </w:tcPr>
          <w:p>
            <w:pPr>
              <w:pStyle w:val="18"/>
            </w:pPr>
            <w:r>
              <w:t>各科室上报申报情况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8" w:hRule="atLeast"/>
          <w:jc w:val="center"/>
        </w:trPr>
        <w:tc>
          <w:tcPr>
            <w:tcW w:w="1276" w:type="dxa"/>
            <w:vMerge w:val="continue"/>
            <w:vAlign w:val="center"/>
          </w:tcPr>
          <w:p>
            <w:pPr>
              <w:pStyle w:val="20"/>
            </w:pPr>
          </w:p>
        </w:tc>
        <w:tc>
          <w:tcPr>
            <w:tcW w:w="1276" w:type="dxa"/>
            <w:vAlign w:val="center"/>
          </w:tcPr>
          <w:p>
            <w:pPr>
              <w:pStyle w:val="18"/>
            </w:pPr>
            <w:r>
              <w:t>质量指标</w:t>
            </w:r>
          </w:p>
        </w:tc>
        <w:tc>
          <w:tcPr>
            <w:tcW w:w="1332" w:type="dxa"/>
            <w:vAlign w:val="center"/>
          </w:tcPr>
          <w:p>
            <w:pPr>
              <w:pStyle w:val="18"/>
            </w:pPr>
            <w:r>
              <w:t>印刷品合格率</w:t>
            </w:r>
          </w:p>
        </w:tc>
        <w:tc>
          <w:tcPr>
            <w:tcW w:w="2891" w:type="dxa"/>
            <w:vAlign w:val="center"/>
          </w:tcPr>
          <w:p>
            <w:pPr>
              <w:pStyle w:val="18"/>
            </w:pPr>
            <w:r>
              <w:t>印刷品合格率</w:t>
            </w:r>
          </w:p>
        </w:tc>
        <w:tc>
          <w:tcPr>
            <w:tcW w:w="1276" w:type="dxa"/>
            <w:vAlign w:val="center"/>
          </w:tcPr>
          <w:p>
            <w:pPr>
              <w:pStyle w:val="18"/>
            </w:pPr>
            <w:r>
              <w:t>100%</w:t>
            </w:r>
          </w:p>
        </w:tc>
        <w:tc>
          <w:tcPr>
            <w:tcW w:w="1843" w:type="dxa"/>
            <w:vAlign w:val="center"/>
          </w:tcPr>
          <w:p>
            <w:pPr>
              <w:pStyle w:val="18"/>
            </w:pPr>
            <w:r>
              <w:t>《中华人民共和国产品质量法》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时效指标</w:t>
            </w:r>
          </w:p>
        </w:tc>
        <w:tc>
          <w:tcPr>
            <w:tcW w:w="1332" w:type="dxa"/>
            <w:vAlign w:val="center"/>
          </w:tcPr>
          <w:p>
            <w:pPr>
              <w:pStyle w:val="18"/>
            </w:pPr>
            <w:r>
              <w:t>印刷品使用时间</w:t>
            </w:r>
          </w:p>
        </w:tc>
        <w:tc>
          <w:tcPr>
            <w:tcW w:w="2891" w:type="dxa"/>
            <w:vAlign w:val="center"/>
          </w:tcPr>
          <w:p>
            <w:pPr>
              <w:pStyle w:val="18"/>
            </w:pPr>
            <w:r>
              <w:t>印刷品使用时间</w:t>
            </w:r>
          </w:p>
        </w:tc>
        <w:tc>
          <w:tcPr>
            <w:tcW w:w="1276" w:type="dxa"/>
            <w:vAlign w:val="center"/>
          </w:tcPr>
          <w:p>
            <w:pPr>
              <w:pStyle w:val="18"/>
            </w:pPr>
            <w:r>
              <w:rPr>
                <w:rFonts w:hint="eastAsia"/>
                <w:lang w:eastAsia="zh-CN"/>
              </w:rPr>
              <w:t>1年</w:t>
            </w:r>
          </w:p>
        </w:tc>
        <w:tc>
          <w:tcPr>
            <w:tcW w:w="1843"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w:t>
            </w:r>
            <w:r>
              <w:rPr>
                <w:rFonts w:hint="eastAsia"/>
                <w:lang w:eastAsia="zh-CN"/>
              </w:rPr>
              <w:t>6</w:t>
            </w:r>
            <w:r>
              <w:t>万元</w:t>
            </w:r>
          </w:p>
        </w:tc>
        <w:tc>
          <w:tcPr>
            <w:tcW w:w="1843" w:type="dxa"/>
            <w:vAlign w:val="center"/>
          </w:tcPr>
          <w:p>
            <w:pPr>
              <w:pStyle w:val="18"/>
            </w:pPr>
            <w:r>
              <w:t>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宣传教育有效性</w:t>
            </w:r>
          </w:p>
        </w:tc>
        <w:tc>
          <w:tcPr>
            <w:tcW w:w="2891" w:type="dxa"/>
            <w:vAlign w:val="center"/>
          </w:tcPr>
          <w:p>
            <w:pPr>
              <w:pStyle w:val="18"/>
            </w:pPr>
            <w:r>
              <w:t>有效宣传教育</w:t>
            </w:r>
          </w:p>
        </w:tc>
        <w:tc>
          <w:tcPr>
            <w:tcW w:w="1276" w:type="dxa"/>
            <w:vAlign w:val="center"/>
          </w:tcPr>
          <w:p>
            <w:pPr>
              <w:pStyle w:val="18"/>
            </w:pPr>
            <w:r>
              <w:t>100</w:t>
            </w:r>
            <w:r>
              <w:rPr>
                <w:rFonts w:hint="eastAsia"/>
                <w:lang w:eastAsia="zh-CN"/>
              </w:rPr>
              <w:t>%</w:t>
            </w:r>
          </w:p>
        </w:tc>
        <w:tc>
          <w:tcPr>
            <w:tcW w:w="1843" w:type="dxa"/>
            <w:vAlign w:val="center"/>
          </w:tcPr>
          <w:p>
            <w:pPr>
              <w:pStyle w:val="18"/>
            </w:pPr>
            <w:r>
              <w:t>发放记录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在押人员满意度</w:t>
            </w:r>
          </w:p>
        </w:tc>
        <w:tc>
          <w:tcPr>
            <w:tcW w:w="2891" w:type="dxa"/>
            <w:vAlign w:val="center"/>
          </w:tcPr>
          <w:p>
            <w:pPr>
              <w:pStyle w:val="18"/>
            </w:pPr>
            <w:r>
              <w:t>在押人员满意度</w:t>
            </w:r>
          </w:p>
        </w:tc>
        <w:tc>
          <w:tcPr>
            <w:tcW w:w="1276" w:type="dxa"/>
            <w:vAlign w:val="center"/>
          </w:tcPr>
          <w:p>
            <w:pPr>
              <w:pStyle w:val="18"/>
            </w:pPr>
            <w:r>
              <w:t>≥95</w:t>
            </w:r>
            <w:r>
              <w:rPr>
                <w:rFonts w:hint="eastAsia"/>
                <w:lang w:eastAsia="zh-CN"/>
              </w:rPr>
              <w:t>%</w:t>
            </w:r>
          </w:p>
        </w:tc>
        <w:tc>
          <w:tcPr>
            <w:tcW w:w="1843" w:type="dxa"/>
            <w:vAlign w:val="center"/>
          </w:tcPr>
          <w:p>
            <w:pPr>
              <w:pStyle w:val="18"/>
            </w:pPr>
            <w:r>
              <w:t>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3" w:name="_Toc9350"/>
      <w:r>
        <w:rPr>
          <w:rFonts w:ascii="方正仿宋_GBK" w:hAnsi="方正仿宋_GBK" w:eastAsia="方正仿宋_GBK" w:cs="方正仿宋_GBK"/>
          <w:color w:val="000000"/>
          <w:sz w:val="28"/>
        </w:rPr>
        <w:t>99.在押人员给养费绩效目标表</w:t>
      </w:r>
      <w:bookmarkEnd w:id="93"/>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13020023P00684111967L</w:t>
            </w:r>
          </w:p>
        </w:tc>
        <w:tc>
          <w:tcPr>
            <w:tcW w:w="1587" w:type="dxa"/>
            <w:vAlign w:val="center"/>
          </w:tcPr>
          <w:p>
            <w:pPr>
              <w:pStyle w:val="19"/>
            </w:pPr>
            <w:r>
              <w:t>项目名称</w:t>
            </w:r>
          </w:p>
        </w:tc>
        <w:tc>
          <w:tcPr>
            <w:tcW w:w="4423" w:type="dxa"/>
            <w:gridSpan w:val="3"/>
            <w:vAlign w:val="center"/>
          </w:tcPr>
          <w:p>
            <w:pPr>
              <w:pStyle w:val="18"/>
            </w:pPr>
            <w:r>
              <w:t>在押人员给养费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391.93</w:t>
            </w:r>
          </w:p>
        </w:tc>
        <w:tc>
          <w:tcPr>
            <w:tcW w:w="1587" w:type="dxa"/>
            <w:vAlign w:val="center"/>
          </w:tcPr>
          <w:p>
            <w:pPr>
              <w:pStyle w:val="19"/>
            </w:pPr>
            <w:r>
              <w:t>其中：财政    资金</w:t>
            </w:r>
          </w:p>
        </w:tc>
        <w:tc>
          <w:tcPr>
            <w:tcW w:w="1304" w:type="dxa"/>
            <w:vAlign w:val="center"/>
          </w:tcPr>
          <w:p>
            <w:pPr>
              <w:pStyle w:val="18"/>
            </w:pPr>
            <w:r>
              <w:t>391.93</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用于在押人员厨师工资 在押人员医药费支付 在押人员衣被费 在押人员伙食费的支付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50%</w:t>
            </w:r>
          </w:p>
        </w:tc>
        <w:tc>
          <w:tcPr>
            <w:tcW w:w="1304" w:type="dxa"/>
            <w:vAlign w:val="center"/>
          </w:tcPr>
          <w:p>
            <w:pPr>
              <w:pStyle w:val="20"/>
            </w:pPr>
            <w:r>
              <w:t>75%</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1.保障在押人员伙食标准达标</w:t>
            </w:r>
          </w:p>
          <w:p>
            <w:pPr>
              <w:pStyle w:val="18"/>
            </w:pPr>
            <w:r>
              <w:t>2.保障在押人员卫生健康安全生活</w:t>
            </w:r>
          </w:p>
          <w:p>
            <w:pPr>
              <w:pStyle w:val="18"/>
            </w:pPr>
            <w:r>
              <w:t>3.保障在押人员食堂厨师工资及时发放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在押人员伙食达到标准</w:t>
            </w:r>
          </w:p>
        </w:tc>
        <w:tc>
          <w:tcPr>
            <w:tcW w:w="2891" w:type="dxa"/>
            <w:vAlign w:val="center"/>
          </w:tcPr>
          <w:p>
            <w:pPr>
              <w:pStyle w:val="18"/>
            </w:pPr>
            <w:r>
              <w:t>在押人员伙食达到标准</w:t>
            </w:r>
          </w:p>
        </w:tc>
        <w:tc>
          <w:tcPr>
            <w:tcW w:w="1276" w:type="dxa"/>
            <w:vAlign w:val="center"/>
          </w:tcPr>
          <w:p>
            <w:pPr>
              <w:pStyle w:val="18"/>
            </w:pPr>
            <w:r>
              <w:t>240元以上</w:t>
            </w:r>
          </w:p>
        </w:tc>
        <w:tc>
          <w:tcPr>
            <w:tcW w:w="1843" w:type="dxa"/>
            <w:vAlign w:val="center"/>
          </w:tcPr>
          <w:p>
            <w:pPr>
              <w:pStyle w:val="18"/>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保障在押人员卫生健康保障</w:t>
            </w:r>
          </w:p>
        </w:tc>
        <w:tc>
          <w:tcPr>
            <w:tcW w:w="2891" w:type="dxa"/>
            <w:vAlign w:val="center"/>
          </w:tcPr>
          <w:p>
            <w:pPr>
              <w:pStyle w:val="18"/>
            </w:pPr>
            <w:r>
              <w:t>足额保障全体在押人员医疗物资及药品</w:t>
            </w:r>
          </w:p>
        </w:tc>
        <w:tc>
          <w:tcPr>
            <w:tcW w:w="1276" w:type="dxa"/>
            <w:vAlign w:val="center"/>
          </w:tcPr>
          <w:p>
            <w:pPr>
              <w:pStyle w:val="18"/>
            </w:pPr>
            <w:r>
              <w:t>100</w:t>
            </w:r>
            <w:r>
              <w:rPr>
                <w:rFonts w:hint="eastAsia"/>
                <w:lang w:eastAsia="zh-CN"/>
              </w:rPr>
              <w:t>%</w:t>
            </w:r>
          </w:p>
        </w:tc>
        <w:tc>
          <w:tcPr>
            <w:tcW w:w="1843" w:type="dxa"/>
            <w:vAlign w:val="center"/>
          </w:tcPr>
          <w:p>
            <w:pPr>
              <w:pStyle w:val="18"/>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按时发放在押人员厨师工资</w:t>
            </w:r>
          </w:p>
        </w:tc>
        <w:tc>
          <w:tcPr>
            <w:tcW w:w="2891" w:type="dxa"/>
            <w:vAlign w:val="center"/>
          </w:tcPr>
          <w:p>
            <w:pPr>
              <w:pStyle w:val="18"/>
            </w:pPr>
            <w:r>
              <w:t>按时发放在押人员厨师工资</w:t>
            </w:r>
          </w:p>
        </w:tc>
        <w:tc>
          <w:tcPr>
            <w:tcW w:w="1276" w:type="dxa"/>
            <w:vAlign w:val="center"/>
          </w:tcPr>
          <w:p>
            <w:pPr>
              <w:pStyle w:val="18"/>
            </w:pPr>
            <w:r>
              <w:t>及时</w:t>
            </w:r>
          </w:p>
        </w:tc>
        <w:tc>
          <w:tcPr>
            <w:tcW w:w="1843" w:type="dxa"/>
            <w:vAlign w:val="center"/>
          </w:tcPr>
          <w:p>
            <w:pPr>
              <w:pStyle w:val="18"/>
            </w:pPr>
            <w: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rPr>
                <w:rFonts w:hint="eastAsia"/>
                <w:lang w:eastAsia="zh-CN"/>
              </w:rP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w:t>
            </w:r>
            <w:r>
              <w:rPr>
                <w:rFonts w:hint="eastAsia"/>
                <w:lang w:eastAsia="zh-CN"/>
              </w:rPr>
              <w:t>391.93</w:t>
            </w:r>
            <w:r>
              <w:t>万元</w:t>
            </w:r>
          </w:p>
        </w:tc>
        <w:tc>
          <w:tcPr>
            <w:tcW w:w="1843" w:type="dxa"/>
            <w:vAlign w:val="center"/>
          </w:tcPr>
          <w:p>
            <w:pPr>
              <w:pStyle w:val="18"/>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保障在押人员的合法权益的到了保障</w:t>
            </w:r>
          </w:p>
        </w:tc>
        <w:tc>
          <w:tcPr>
            <w:tcW w:w="2891" w:type="dxa"/>
            <w:vAlign w:val="center"/>
          </w:tcPr>
          <w:p>
            <w:pPr>
              <w:pStyle w:val="18"/>
            </w:pPr>
            <w:r>
              <w:t>保障在押人员的合法权益的到了保障</w:t>
            </w:r>
          </w:p>
        </w:tc>
        <w:tc>
          <w:tcPr>
            <w:tcW w:w="1276" w:type="dxa"/>
            <w:vAlign w:val="center"/>
          </w:tcPr>
          <w:p>
            <w:pPr>
              <w:pStyle w:val="18"/>
            </w:pPr>
            <w:r>
              <w:t>保障</w:t>
            </w:r>
          </w:p>
        </w:tc>
        <w:tc>
          <w:tcPr>
            <w:tcW w:w="1843" w:type="dxa"/>
            <w:vAlign w:val="center"/>
          </w:tcPr>
          <w:p>
            <w:pPr>
              <w:pStyle w:val="18"/>
            </w:pPr>
            <w:r>
              <w:t>看守所管理制度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满意度调查</w:t>
            </w:r>
          </w:p>
        </w:tc>
        <w:tc>
          <w:tcPr>
            <w:tcW w:w="2891" w:type="dxa"/>
            <w:vAlign w:val="center"/>
          </w:tcPr>
          <w:p>
            <w:pPr>
              <w:pStyle w:val="18"/>
            </w:pPr>
            <w:r>
              <w:t>满意度调查</w:t>
            </w:r>
          </w:p>
        </w:tc>
        <w:tc>
          <w:tcPr>
            <w:tcW w:w="1276" w:type="dxa"/>
            <w:vAlign w:val="center"/>
          </w:tcPr>
          <w:p>
            <w:pPr>
              <w:pStyle w:val="18"/>
            </w:pPr>
            <w:r>
              <w:t>≥95</w:t>
            </w:r>
            <w:r>
              <w:rPr>
                <w:rFonts w:hint="eastAsia"/>
                <w:lang w:eastAsia="zh-CN"/>
              </w:rPr>
              <w:t>%</w:t>
            </w:r>
          </w:p>
        </w:tc>
        <w:tc>
          <w:tcPr>
            <w:tcW w:w="1843" w:type="dxa"/>
            <w:vAlign w:val="center"/>
          </w:tcPr>
          <w:p>
            <w:pPr>
              <w:pStyle w:val="18"/>
            </w:pPr>
            <w:r>
              <w:t>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4" w:name="_Toc25684"/>
      <w:r>
        <w:rPr>
          <w:rFonts w:ascii="方正仿宋_GBK" w:hAnsi="方正仿宋_GBK" w:eastAsia="方正仿宋_GBK" w:cs="方正仿宋_GBK"/>
          <w:color w:val="000000"/>
          <w:sz w:val="28"/>
        </w:rPr>
        <w:t>100.在押人员燃气费绩效目标表</w:t>
      </w:r>
      <w:bookmarkEnd w:id="9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13020023P00600X10002Q</w:t>
            </w:r>
          </w:p>
        </w:tc>
        <w:tc>
          <w:tcPr>
            <w:tcW w:w="1587" w:type="dxa"/>
            <w:vAlign w:val="center"/>
          </w:tcPr>
          <w:p>
            <w:pPr>
              <w:pStyle w:val="19"/>
            </w:pPr>
            <w:r>
              <w:t>项目名称</w:t>
            </w:r>
          </w:p>
        </w:tc>
        <w:tc>
          <w:tcPr>
            <w:tcW w:w="4423" w:type="dxa"/>
            <w:gridSpan w:val="3"/>
            <w:vAlign w:val="center"/>
          </w:tcPr>
          <w:p>
            <w:pPr>
              <w:pStyle w:val="18"/>
            </w:pPr>
            <w:r>
              <w:t>在押人员燃气费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w:t>
            </w:r>
          </w:p>
        </w:tc>
        <w:tc>
          <w:tcPr>
            <w:tcW w:w="1587" w:type="dxa"/>
            <w:vAlign w:val="center"/>
          </w:tcPr>
          <w:p>
            <w:pPr>
              <w:pStyle w:val="19"/>
            </w:pPr>
            <w:r>
              <w:t>其中：财政    资金</w:t>
            </w:r>
          </w:p>
        </w:tc>
        <w:tc>
          <w:tcPr>
            <w:tcW w:w="1304" w:type="dxa"/>
            <w:vAlign w:val="center"/>
          </w:tcPr>
          <w:p>
            <w:pPr>
              <w:pStyle w:val="18"/>
            </w:pPr>
            <w:r>
              <w:t>15.00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用于在押人员的燃气费的缴纳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10%</w:t>
            </w:r>
          </w:p>
        </w:tc>
        <w:tc>
          <w:tcPr>
            <w:tcW w:w="1587" w:type="dxa"/>
            <w:vAlign w:val="center"/>
          </w:tcPr>
          <w:p>
            <w:pPr>
              <w:pStyle w:val="20"/>
            </w:pPr>
            <w:r>
              <w:t>25%</w:t>
            </w:r>
          </w:p>
        </w:tc>
        <w:tc>
          <w:tcPr>
            <w:tcW w:w="1304" w:type="dxa"/>
            <w:vAlign w:val="center"/>
          </w:tcPr>
          <w:p>
            <w:pPr>
              <w:pStyle w:val="20"/>
            </w:pPr>
            <w:r>
              <w:t>50%</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1.保障在押人员食堂的正常运转</w:t>
            </w:r>
          </w:p>
          <w:p>
            <w:pPr>
              <w:pStyle w:val="18"/>
            </w:pPr>
            <w:r>
              <w:t>2.保障在押人员燃气的安全供应</w:t>
            </w:r>
          </w:p>
          <w:p>
            <w:pPr>
              <w:pStyle w:val="18"/>
            </w:pPr>
            <w:r>
              <w:t>3.保障燃气费用及时</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rPr>
                <w:rFonts w:hint="eastAsia"/>
                <w:lang w:eastAsia="zh-CN"/>
              </w:rPr>
              <w:t>食堂工作考评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276" w:type="dxa"/>
            <w:vMerge w:val="continue"/>
            <w:vAlign w:val="center"/>
          </w:tcPr>
          <w:p>
            <w:pPr>
              <w:pStyle w:val="20"/>
            </w:pPr>
          </w:p>
        </w:tc>
        <w:tc>
          <w:tcPr>
            <w:tcW w:w="1276" w:type="dxa"/>
            <w:vAlign w:val="center"/>
          </w:tcPr>
          <w:p>
            <w:pPr>
              <w:pStyle w:val="18"/>
            </w:pPr>
            <w:r>
              <w:t>质量指标</w:t>
            </w:r>
          </w:p>
        </w:tc>
        <w:tc>
          <w:tcPr>
            <w:tcW w:w="1332" w:type="dxa"/>
            <w:vAlign w:val="center"/>
          </w:tcPr>
          <w:p>
            <w:pPr>
              <w:pStyle w:val="18"/>
            </w:pPr>
            <w:r>
              <w:t>工作合格率(%)</w:t>
            </w:r>
          </w:p>
        </w:tc>
        <w:tc>
          <w:tcPr>
            <w:tcW w:w="2891" w:type="dxa"/>
            <w:vAlign w:val="center"/>
          </w:tcPr>
          <w:p>
            <w:pPr>
              <w:pStyle w:val="18"/>
            </w:pPr>
            <w:r>
              <w:t>工作合格率(%)</w:t>
            </w:r>
          </w:p>
        </w:tc>
        <w:tc>
          <w:tcPr>
            <w:tcW w:w="1276" w:type="dxa"/>
            <w:vAlign w:val="center"/>
          </w:tcPr>
          <w:p>
            <w:pPr>
              <w:pStyle w:val="18"/>
            </w:pPr>
            <w:r>
              <w:t>100%</w:t>
            </w:r>
          </w:p>
        </w:tc>
        <w:tc>
          <w:tcPr>
            <w:tcW w:w="1843" w:type="dxa"/>
            <w:vAlign w:val="center"/>
          </w:tcPr>
          <w:p>
            <w:pPr>
              <w:pStyle w:val="18"/>
            </w:pPr>
            <w:r>
              <w:rPr>
                <w:rFonts w:hint="eastAsia"/>
                <w:lang w:eastAsia="zh-CN"/>
              </w:rPr>
              <w:t>食堂工作考评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7" w:hRule="atLeast"/>
          <w:jc w:val="center"/>
        </w:trPr>
        <w:tc>
          <w:tcPr>
            <w:tcW w:w="1276" w:type="dxa"/>
            <w:vMerge w:val="continue"/>
            <w:vAlign w:val="center"/>
          </w:tcPr>
          <w:p>
            <w:pPr>
              <w:pStyle w:val="20"/>
            </w:p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w:t>
            </w:r>
            <w:r>
              <w:rPr>
                <w:rFonts w:hint="eastAsia"/>
                <w:lang w:eastAsia="zh-CN"/>
              </w:rPr>
              <w:t>15</w:t>
            </w:r>
            <w:r>
              <w:t>万元</w:t>
            </w:r>
          </w:p>
        </w:tc>
        <w:tc>
          <w:tcPr>
            <w:tcW w:w="1843" w:type="dxa"/>
            <w:vAlign w:val="center"/>
          </w:tcPr>
          <w:p>
            <w:pPr>
              <w:pStyle w:val="18"/>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2023年12月31日</w:t>
            </w:r>
          </w:p>
        </w:tc>
        <w:tc>
          <w:tcPr>
            <w:tcW w:w="1843" w:type="dxa"/>
            <w:vAlign w:val="center"/>
          </w:tcPr>
          <w:p>
            <w:pPr>
              <w:pStyle w:val="18"/>
            </w:pPr>
            <w:r>
              <w:rPr>
                <w:rFonts w:hint="eastAsia"/>
                <w:lang w:eastAsia="zh-CN"/>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保障看守所的正常运转</w:t>
            </w:r>
          </w:p>
        </w:tc>
        <w:tc>
          <w:tcPr>
            <w:tcW w:w="2891" w:type="dxa"/>
            <w:vAlign w:val="center"/>
          </w:tcPr>
          <w:p>
            <w:pPr>
              <w:pStyle w:val="18"/>
            </w:pPr>
            <w:r>
              <w:t>保障看守所的正常运转</w:t>
            </w:r>
          </w:p>
        </w:tc>
        <w:tc>
          <w:tcPr>
            <w:tcW w:w="1276" w:type="dxa"/>
            <w:vAlign w:val="center"/>
          </w:tcPr>
          <w:p>
            <w:pPr>
              <w:pStyle w:val="18"/>
            </w:pPr>
            <w:r>
              <w:t>100</w:t>
            </w:r>
            <w:r>
              <w:rPr>
                <w:rFonts w:hint="eastAsia"/>
                <w:lang w:eastAsia="zh-CN"/>
              </w:rPr>
              <w:t>%</w:t>
            </w:r>
          </w:p>
        </w:tc>
        <w:tc>
          <w:tcPr>
            <w:tcW w:w="1843" w:type="dxa"/>
            <w:vAlign w:val="center"/>
          </w:tcPr>
          <w:p>
            <w:pPr>
              <w:pStyle w:val="18"/>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100</w:t>
            </w:r>
            <w:r>
              <w:rPr>
                <w:rFonts w:hint="eastAsia"/>
                <w:lang w:eastAsia="zh-CN"/>
              </w:rPr>
              <w:t>%</w:t>
            </w:r>
          </w:p>
        </w:tc>
        <w:tc>
          <w:tcPr>
            <w:tcW w:w="1843" w:type="dxa"/>
            <w:vAlign w:val="center"/>
          </w:tcPr>
          <w:p>
            <w:pPr>
              <w:pStyle w:val="18"/>
            </w:pPr>
            <w:r>
              <w:t>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5" w:name="_Toc25862"/>
      <w:r>
        <w:rPr>
          <w:rFonts w:ascii="方正仿宋_GBK" w:hAnsi="方正仿宋_GBK" w:eastAsia="方正仿宋_GBK" w:cs="方正仿宋_GBK"/>
          <w:color w:val="000000"/>
          <w:sz w:val="28"/>
        </w:rPr>
        <w:t>101.唐山市第一看守所“智慧监管”建设项目绩效目标表</w:t>
      </w:r>
      <w:bookmarkEnd w:id="9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301040唐山市第一看守所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13020023P00002810001W</w:t>
            </w:r>
          </w:p>
        </w:tc>
        <w:tc>
          <w:tcPr>
            <w:tcW w:w="1587" w:type="dxa"/>
            <w:vAlign w:val="center"/>
          </w:tcPr>
          <w:p>
            <w:pPr>
              <w:pStyle w:val="19"/>
            </w:pPr>
            <w:r>
              <w:t>项目名称</w:t>
            </w:r>
          </w:p>
        </w:tc>
        <w:tc>
          <w:tcPr>
            <w:tcW w:w="4423" w:type="dxa"/>
            <w:gridSpan w:val="3"/>
            <w:vAlign w:val="center"/>
          </w:tcPr>
          <w:p>
            <w:pPr>
              <w:pStyle w:val="18"/>
            </w:pPr>
            <w:r>
              <w:t>唐山市第一看守所“智慧监管”建设项目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47.89</w:t>
            </w:r>
          </w:p>
        </w:tc>
        <w:tc>
          <w:tcPr>
            <w:tcW w:w="1587" w:type="dxa"/>
            <w:vAlign w:val="center"/>
          </w:tcPr>
          <w:p>
            <w:pPr>
              <w:pStyle w:val="19"/>
            </w:pPr>
            <w:r>
              <w:t>其中：财政    资金</w:t>
            </w:r>
          </w:p>
        </w:tc>
        <w:tc>
          <w:tcPr>
            <w:tcW w:w="1304" w:type="dxa"/>
            <w:vAlign w:val="center"/>
          </w:tcPr>
          <w:p>
            <w:pPr>
              <w:pStyle w:val="18"/>
            </w:pPr>
            <w:r>
              <w:t>47.89</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购置智慧监管设备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1.保障智慧建设项目尾款按时足额支付</w:t>
            </w:r>
          </w:p>
          <w:p>
            <w:pPr>
              <w:pStyle w:val="18"/>
            </w:pPr>
            <w:r>
              <w:t>2.保障监控设备按智慧监管建设要求标准建设</w:t>
            </w:r>
          </w:p>
          <w:p>
            <w:pPr>
              <w:pStyle w:val="18"/>
            </w:pPr>
            <w:r>
              <w:t>3.根据工作需要购置就医防脱逃系统2台</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购置防脱逃系统2台</w:t>
            </w:r>
          </w:p>
        </w:tc>
        <w:tc>
          <w:tcPr>
            <w:tcW w:w="2891" w:type="dxa"/>
            <w:vAlign w:val="center"/>
          </w:tcPr>
          <w:p>
            <w:pPr>
              <w:pStyle w:val="18"/>
            </w:pPr>
            <w:r>
              <w:t>购置防脱逃系统2台</w:t>
            </w:r>
          </w:p>
        </w:tc>
        <w:tc>
          <w:tcPr>
            <w:tcW w:w="1276" w:type="dxa"/>
            <w:vAlign w:val="center"/>
          </w:tcPr>
          <w:p>
            <w:pPr>
              <w:pStyle w:val="18"/>
            </w:pPr>
            <w:r>
              <w:t>2</w:t>
            </w:r>
          </w:p>
        </w:tc>
        <w:tc>
          <w:tcPr>
            <w:tcW w:w="1843" w:type="dxa"/>
            <w:vAlign w:val="center"/>
          </w:tcPr>
          <w:p>
            <w:pPr>
              <w:pStyle w:val="18"/>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按智慧监管文件建设要求补足盲点</w:t>
            </w:r>
            <w:r>
              <w:rPr>
                <w:rFonts w:hint="eastAsia"/>
                <w:lang w:eastAsia="zh-CN"/>
              </w:rPr>
              <w:t>验收合格率</w:t>
            </w:r>
          </w:p>
        </w:tc>
        <w:tc>
          <w:tcPr>
            <w:tcW w:w="2891" w:type="dxa"/>
            <w:vAlign w:val="center"/>
          </w:tcPr>
          <w:p>
            <w:pPr>
              <w:pStyle w:val="18"/>
            </w:pPr>
            <w:r>
              <w:t>按智慧监管文件建设要求补足盲点</w:t>
            </w:r>
          </w:p>
        </w:tc>
        <w:tc>
          <w:tcPr>
            <w:tcW w:w="1276" w:type="dxa"/>
            <w:vAlign w:val="center"/>
          </w:tcPr>
          <w:p>
            <w:pPr>
              <w:pStyle w:val="18"/>
            </w:pPr>
            <w:r>
              <w:t>100</w:t>
            </w:r>
          </w:p>
        </w:tc>
        <w:tc>
          <w:tcPr>
            <w:tcW w:w="1843" w:type="dxa"/>
            <w:vAlign w:val="center"/>
          </w:tcPr>
          <w:p>
            <w:pPr>
              <w:pStyle w:val="18"/>
            </w:pPr>
            <w:r>
              <w:t>智慧监管建设标准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按合同约定按时支付项目尾款</w:t>
            </w:r>
          </w:p>
        </w:tc>
        <w:tc>
          <w:tcPr>
            <w:tcW w:w="2891" w:type="dxa"/>
            <w:vAlign w:val="center"/>
          </w:tcPr>
          <w:p>
            <w:pPr>
              <w:pStyle w:val="18"/>
            </w:pPr>
            <w:r>
              <w:t>按合同约定按时支付项目尾款</w:t>
            </w:r>
          </w:p>
        </w:tc>
        <w:tc>
          <w:tcPr>
            <w:tcW w:w="1276" w:type="dxa"/>
            <w:vAlign w:val="center"/>
          </w:tcPr>
          <w:p>
            <w:pPr>
              <w:pStyle w:val="18"/>
            </w:pPr>
            <w:r>
              <w:t>及时</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w:t>
            </w:r>
            <w:r>
              <w:rPr>
                <w:rFonts w:hint="eastAsia"/>
                <w:lang w:eastAsia="zh-CN"/>
              </w:rPr>
              <w:t>47.89</w:t>
            </w:r>
            <w:r>
              <w:t>万元</w:t>
            </w:r>
          </w:p>
        </w:tc>
        <w:tc>
          <w:tcPr>
            <w:tcW w:w="1843" w:type="dxa"/>
            <w:vAlign w:val="center"/>
          </w:tcPr>
          <w:p>
            <w:pPr>
              <w:pStyle w:val="18"/>
            </w:pPr>
            <w:r>
              <w:t>2023年度测算需求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提升看守所的安全保障能力</w:t>
            </w:r>
          </w:p>
        </w:tc>
        <w:tc>
          <w:tcPr>
            <w:tcW w:w="2891" w:type="dxa"/>
            <w:vAlign w:val="center"/>
          </w:tcPr>
          <w:p>
            <w:pPr>
              <w:pStyle w:val="18"/>
            </w:pPr>
            <w:r>
              <w:t>提升看守所的安全保障能力</w:t>
            </w:r>
          </w:p>
        </w:tc>
        <w:tc>
          <w:tcPr>
            <w:tcW w:w="1276" w:type="dxa"/>
            <w:vAlign w:val="center"/>
          </w:tcPr>
          <w:p>
            <w:pPr>
              <w:pStyle w:val="18"/>
            </w:pPr>
            <w:r>
              <w:t>保障提升</w:t>
            </w:r>
          </w:p>
        </w:tc>
        <w:tc>
          <w:tcPr>
            <w:tcW w:w="1843" w:type="dxa"/>
            <w:vAlign w:val="center"/>
          </w:tcPr>
          <w:p>
            <w:pPr>
              <w:pStyle w:val="18"/>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w:t>
            </w:r>
            <w:r>
              <w:rPr>
                <w:rFonts w:hint="eastAsia"/>
                <w:lang w:eastAsia="zh-CN"/>
              </w:rPr>
              <w:t>%</w:t>
            </w:r>
          </w:p>
        </w:tc>
        <w:tc>
          <w:tcPr>
            <w:tcW w:w="1843" w:type="dxa"/>
            <w:vAlign w:val="center"/>
          </w:tcPr>
          <w:p>
            <w:pPr>
              <w:pStyle w:val="18"/>
            </w:pPr>
            <w:r>
              <w:t>调查询问</w:t>
            </w:r>
          </w:p>
        </w:tc>
      </w:tr>
    </w:tbl>
    <w:p>
      <w:pPr>
        <w:rPr>
          <w:rFonts w:eastAsia="宋体"/>
          <w:lang w:eastAsia="zh-CN"/>
        </w:rPr>
        <w:sectPr>
          <w:pgSz w:w="11900" w:h="16840"/>
          <w:pgMar w:top="1984" w:right="1304" w:bottom="1134" w:left="1304" w:header="720" w:footer="720" w:gutter="0"/>
          <w:cols w:space="720" w:num="1"/>
        </w:sectPr>
      </w:pPr>
    </w:p>
    <w:p>
      <w:pPr>
        <w:ind w:firstLine="560"/>
        <w:outlineLvl w:val="3"/>
      </w:pPr>
      <w:bookmarkStart w:id="96" w:name="_Toc10767"/>
      <w:r>
        <w:rPr>
          <w:rFonts w:ascii="方正仿宋_GBK" w:hAnsi="方正仿宋_GBK" w:eastAsia="方正仿宋_GBK" w:cs="方正仿宋_GBK"/>
          <w:color w:val="000000"/>
          <w:sz w:val="28"/>
        </w:rPr>
        <w:t>102.后勤服务人员劳务费绩效目标表</w:t>
      </w:r>
      <w:bookmarkEnd w:id="9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13020023P00H26L10003G</w:t>
            </w:r>
          </w:p>
        </w:tc>
        <w:tc>
          <w:tcPr>
            <w:tcW w:w="1587" w:type="dxa"/>
            <w:vAlign w:val="center"/>
          </w:tcPr>
          <w:p>
            <w:pPr>
              <w:pStyle w:val="19"/>
            </w:pPr>
            <w:r>
              <w:t>项目名称</w:t>
            </w:r>
          </w:p>
        </w:tc>
        <w:tc>
          <w:tcPr>
            <w:tcW w:w="4423" w:type="dxa"/>
            <w:gridSpan w:val="3"/>
            <w:vAlign w:val="center"/>
          </w:tcPr>
          <w:p>
            <w:pPr>
              <w:pStyle w:val="18"/>
            </w:pPr>
            <w:r>
              <w:t>后勤服务人员劳务费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36.21</w:t>
            </w:r>
          </w:p>
        </w:tc>
        <w:tc>
          <w:tcPr>
            <w:tcW w:w="1587" w:type="dxa"/>
            <w:vAlign w:val="center"/>
          </w:tcPr>
          <w:p>
            <w:pPr>
              <w:pStyle w:val="19"/>
            </w:pPr>
            <w:r>
              <w:t>其中：财政    资金</w:t>
            </w:r>
          </w:p>
        </w:tc>
        <w:tc>
          <w:tcPr>
            <w:tcW w:w="1304" w:type="dxa"/>
            <w:vAlign w:val="center"/>
          </w:tcPr>
          <w:p>
            <w:pPr>
              <w:pStyle w:val="18"/>
            </w:pPr>
            <w:r>
              <w:t>36.21</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后勤服务人员劳务费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rPr>
                <w:rFonts w:hint="eastAsia"/>
                <w:lang w:eastAsia="zh-CN"/>
              </w:rPr>
              <w:t>60%</w:t>
            </w:r>
            <w:r>
              <w:t xml:space="preserve"> </w:t>
            </w:r>
          </w:p>
        </w:tc>
        <w:tc>
          <w:tcPr>
            <w:tcW w:w="3119" w:type="dxa"/>
            <w:gridSpan w:val="2"/>
            <w:vAlign w:val="center"/>
          </w:tcPr>
          <w:p>
            <w:pPr>
              <w:pStyle w:val="20"/>
            </w:pPr>
            <w:r>
              <w:rPr>
                <w:rFonts w:hint="eastAsia"/>
                <w:lang w:eastAsia="zh-CN"/>
              </w:rPr>
              <w:t>100%</w:t>
            </w: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1.目标内容1 保障看守所后勤工作的正常运转</w:t>
            </w:r>
          </w:p>
          <w:p>
            <w:pPr>
              <w:pStyle w:val="18"/>
            </w:pPr>
            <w:r>
              <w:t>2.目标内容</w:t>
            </w:r>
            <w:r>
              <w:rPr>
                <w:rFonts w:hint="eastAsia"/>
                <w:lang w:eastAsia="zh-CN"/>
              </w:rPr>
              <w:t>2</w:t>
            </w:r>
            <w:r>
              <w:t xml:space="preserve"> 保障在押环境卫生、达标</w:t>
            </w:r>
          </w:p>
          <w:p>
            <w:pPr>
              <w:pStyle w:val="18"/>
            </w:pPr>
            <w:r>
              <w:t>3.目标内容</w:t>
            </w:r>
            <w:r>
              <w:rPr>
                <w:rFonts w:hint="eastAsia"/>
                <w:lang w:eastAsia="zh-CN"/>
              </w:rPr>
              <w:t>3</w:t>
            </w:r>
            <w:r>
              <w:t>保障</w:t>
            </w:r>
            <w:r>
              <w:rPr>
                <w:rFonts w:hint="eastAsia"/>
                <w:lang w:eastAsia="zh-CN"/>
              </w:rPr>
              <w:t>所内</w:t>
            </w:r>
            <w:r>
              <w:t>设施的正常运转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rPr>
                <w:lang w:eastAsia="zh-CN"/>
              </w:rPr>
            </w:pPr>
            <w:r>
              <w:rPr>
                <w:rFonts w:hint="eastAsia"/>
                <w:lang w:eastAsia="zh-CN"/>
              </w:rPr>
              <w:t>数量指标</w:t>
            </w:r>
          </w:p>
        </w:tc>
        <w:tc>
          <w:tcPr>
            <w:tcW w:w="1332" w:type="dxa"/>
            <w:vAlign w:val="center"/>
          </w:tcPr>
          <w:p>
            <w:pPr>
              <w:pStyle w:val="18"/>
              <w:rPr>
                <w:lang w:eastAsia="zh-CN"/>
              </w:rPr>
            </w:pPr>
            <w:r>
              <w:rPr>
                <w:rFonts w:hint="eastAsia"/>
                <w:lang w:eastAsia="zh-CN"/>
              </w:rPr>
              <w:t>聘用劳务派遣人次</w:t>
            </w:r>
          </w:p>
        </w:tc>
        <w:tc>
          <w:tcPr>
            <w:tcW w:w="2891" w:type="dxa"/>
            <w:vAlign w:val="center"/>
          </w:tcPr>
          <w:p>
            <w:pPr>
              <w:pStyle w:val="18"/>
              <w:rPr>
                <w:lang w:eastAsia="zh-CN"/>
              </w:rPr>
            </w:pPr>
            <w:r>
              <w:rPr>
                <w:rFonts w:hint="eastAsia"/>
                <w:lang w:eastAsia="zh-CN"/>
              </w:rPr>
              <w:t>聘用劳务派遣人次</w:t>
            </w:r>
          </w:p>
        </w:tc>
        <w:tc>
          <w:tcPr>
            <w:tcW w:w="1276" w:type="dxa"/>
            <w:vAlign w:val="center"/>
          </w:tcPr>
          <w:p>
            <w:pPr>
              <w:pStyle w:val="18"/>
              <w:rPr>
                <w:lang w:eastAsia="zh-CN"/>
              </w:rPr>
            </w:pPr>
            <w:r>
              <w:rPr>
                <w:rFonts w:hint="eastAsia"/>
                <w:lang w:eastAsia="zh-CN"/>
              </w:rPr>
              <w:t>10人</w:t>
            </w:r>
          </w:p>
        </w:tc>
        <w:tc>
          <w:tcPr>
            <w:tcW w:w="1843" w:type="dxa"/>
            <w:vAlign w:val="center"/>
          </w:tcPr>
          <w:p>
            <w:pPr>
              <w:pStyle w:val="18"/>
              <w:rPr>
                <w:lang w:eastAsia="zh-CN"/>
              </w:rPr>
            </w:pPr>
            <w:r>
              <w:rPr>
                <w:rFonts w:hint="eastAsia"/>
                <w:lang w:eastAsia="zh-CN"/>
              </w:rPr>
              <w:t>年度用人计划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出勤率</w:t>
            </w:r>
          </w:p>
        </w:tc>
        <w:tc>
          <w:tcPr>
            <w:tcW w:w="2891" w:type="dxa"/>
            <w:vAlign w:val="center"/>
          </w:tcPr>
          <w:p>
            <w:pPr>
              <w:pStyle w:val="18"/>
              <w:rPr>
                <w:lang w:eastAsia="zh-CN"/>
              </w:rPr>
            </w:pPr>
            <w:r>
              <w:rPr>
                <w:rFonts w:hint="eastAsia"/>
                <w:lang w:eastAsia="zh-CN"/>
              </w:rPr>
              <w:t>考勤出勤</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w:t>
            </w:r>
            <w:r>
              <w:rPr>
                <w:rFonts w:hint="eastAsia"/>
                <w:lang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rPr>
                <w:lang w:eastAsia="zh-CN"/>
              </w:rPr>
            </w:pPr>
            <w:r>
              <w:rPr>
                <w:rFonts w:hint="eastAsia"/>
                <w:lang w:eastAsia="zh-CN"/>
              </w:rPr>
              <w:t>时效指标</w:t>
            </w:r>
          </w:p>
        </w:tc>
        <w:tc>
          <w:tcPr>
            <w:tcW w:w="1332" w:type="dxa"/>
            <w:vAlign w:val="center"/>
          </w:tcPr>
          <w:p>
            <w:pPr>
              <w:pStyle w:val="18"/>
              <w:rPr>
                <w:lang w:eastAsia="zh-CN"/>
              </w:rPr>
            </w:pPr>
            <w:r>
              <w:rPr>
                <w:rFonts w:hint="eastAsia"/>
                <w:lang w:eastAsia="zh-CN"/>
              </w:rPr>
              <w:t>工资支付福的及时性</w:t>
            </w:r>
          </w:p>
        </w:tc>
        <w:tc>
          <w:tcPr>
            <w:tcW w:w="2891" w:type="dxa"/>
            <w:vAlign w:val="center"/>
          </w:tcPr>
          <w:p>
            <w:pPr>
              <w:pStyle w:val="18"/>
              <w:rPr>
                <w:lang w:eastAsia="zh-CN"/>
              </w:rPr>
            </w:pPr>
            <w:r>
              <w:rPr>
                <w:rFonts w:hint="eastAsia"/>
                <w:lang w:eastAsia="zh-CN"/>
              </w:rPr>
              <w:t>工资支付福的及时性</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rPr>
                <w:lang w:eastAsia="zh-CN"/>
              </w:rPr>
            </w:pPr>
            <w:r>
              <w:rPr>
                <w:rFonts w:hint="eastAsia"/>
                <w:lang w:eastAsia="zh-CN"/>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rPr>
                <w:lang w:eastAsia="zh-CN"/>
              </w:rPr>
            </w:pPr>
            <w:r>
              <w:rPr>
                <w:rFonts w:hint="eastAsia"/>
                <w:lang w:eastAsia="zh-CN"/>
              </w:rPr>
              <w:t>成本</w:t>
            </w:r>
            <w:r>
              <w:t>指标</w:t>
            </w:r>
          </w:p>
        </w:tc>
        <w:tc>
          <w:tcPr>
            <w:tcW w:w="1332" w:type="dxa"/>
            <w:vAlign w:val="center"/>
          </w:tcPr>
          <w:p>
            <w:pPr>
              <w:pStyle w:val="18"/>
              <w:rPr>
                <w:lang w:eastAsia="zh-CN"/>
              </w:rPr>
            </w:pPr>
            <w:r>
              <w:rPr>
                <w:rFonts w:hint="eastAsia"/>
                <w:lang w:eastAsia="zh-CN"/>
              </w:rPr>
              <w:t>工资不超过预算</w:t>
            </w:r>
          </w:p>
        </w:tc>
        <w:tc>
          <w:tcPr>
            <w:tcW w:w="2891" w:type="dxa"/>
            <w:vAlign w:val="center"/>
          </w:tcPr>
          <w:p>
            <w:pPr>
              <w:pStyle w:val="18"/>
              <w:rPr>
                <w:lang w:eastAsia="zh-CN"/>
              </w:rPr>
            </w:pPr>
            <w:r>
              <w:rPr>
                <w:rFonts w:hint="eastAsia"/>
                <w:lang w:eastAsia="zh-CN"/>
              </w:rPr>
              <w:t>不超预算</w:t>
            </w:r>
          </w:p>
        </w:tc>
        <w:tc>
          <w:tcPr>
            <w:tcW w:w="1276" w:type="dxa"/>
            <w:vAlign w:val="center"/>
          </w:tcPr>
          <w:p>
            <w:pPr>
              <w:pStyle w:val="18"/>
              <w:rPr>
                <w:lang w:eastAsia="zh-CN"/>
              </w:rPr>
            </w:pPr>
            <w:r>
              <w:rPr>
                <w:rFonts w:hint="eastAsia"/>
                <w:lang w:eastAsia="zh-CN"/>
              </w:rPr>
              <w:t>&lt;50%</w:t>
            </w:r>
          </w:p>
        </w:tc>
        <w:tc>
          <w:tcPr>
            <w:tcW w:w="1843" w:type="dxa"/>
            <w:vAlign w:val="center"/>
          </w:tcPr>
          <w:p>
            <w:pPr>
              <w:pStyle w:val="18"/>
            </w:pPr>
            <w:r>
              <w:t>依据</w:t>
            </w:r>
            <w:r>
              <w:rPr>
                <w:rFonts w:hint="eastAsia"/>
                <w:lang w:eastAsia="zh-CN"/>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rPr>
                <w:lang w:eastAsia="zh-CN"/>
              </w:rPr>
            </w:pPr>
            <w:r>
              <w:rPr>
                <w:rFonts w:hint="eastAsia"/>
                <w:lang w:eastAsia="zh-CN"/>
              </w:rPr>
              <w:t>保障看守所正常运转</w:t>
            </w:r>
          </w:p>
        </w:tc>
        <w:tc>
          <w:tcPr>
            <w:tcW w:w="2891" w:type="dxa"/>
            <w:vAlign w:val="center"/>
          </w:tcPr>
          <w:p>
            <w:pPr>
              <w:pStyle w:val="18"/>
              <w:rPr>
                <w:lang w:eastAsia="zh-CN"/>
              </w:rPr>
            </w:pPr>
            <w:r>
              <w:rPr>
                <w:rFonts w:hint="eastAsia"/>
                <w:lang w:eastAsia="zh-CN"/>
              </w:rPr>
              <w:t>看守所环境良好、卫生干净</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rPr>
                <w:lang w:eastAsia="zh-CN"/>
              </w:rPr>
            </w:pPr>
            <w:r>
              <w:rPr>
                <w:rFonts w:hint="eastAsia"/>
                <w:lang w:eastAsia="zh-CN"/>
              </w:rPr>
              <w:t>依据年初计划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rPr>
                <w:rFonts w:hint="eastAsia"/>
                <w:lang w:eastAsia="zh-CN"/>
              </w:rPr>
              <w:t>干警及在押人员</w:t>
            </w:r>
            <w:r>
              <w:t>的满意度</w:t>
            </w:r>
          </w:p>
        </w:tc>
        <w:tc>
          <w:tcPr>
            <w:tcW w:w="2891" w:type="dxa"/>
            <w:vAlign w:val="center"/>
          </w:tcPr>
          <w:p>
            <w:pPr>
              <w:pStyle w:val="18"/>
            </w:pPr>
            <w:r>
              <w:rPr>
                <w:rFonts w:hint="eastAsia"/>
                <w:lang w:eastAsia="zh-CN"/>
              </w:rPr>
              <w:t>干警及在押人员</w:t>
            </w:r>
            <w:r>
              <w:t>的满意度</w:t>
            </w:r>
          </w:p>
        </w:tc>
        <w:tc>
          <w:tcPr>
            <w:tcW w:w="1276" w:type="dxa"/>
            <w:vAlign w:val="center"/>
          </w:tcPr>
          <w:p>
            <w:pPr>
              <w:pStyle w:val="18"/>
              <w:rPr>
                <w:lang w:eastAsia="zh-CN"/>
              </w:rPr>
            </w:pPr>
            <w:r>
              <w:rPr>
                <w:rFonts w:hint="eastAsia"/>
                <w:lang w:eastAsia="zh-CN"/>
              </w:rPr>
              <w:t>=95%</w:t>
            </w:r>
          </w:p>
        </w:tc>
        <w:tc>
          <w:tcPr>
            <w:tcW w:w="1843" w:type="dxa"/>
            <w:vAlign w:val="center"/>
          </w:tcPr>
          <w:p>
            <w:pPr>
              <w:pStyle w:val="18"/>
              <w:rPr>
                <w:lang w:eastAsia="zh-CN"/>
              </w:rPr>
            </w:pPr>
            <w:r>
              <w:rPr>
                <w:rFonts w:hint="eastAsia"/>
                <w:lang w:eastAsia="zh-CN"/>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7" w:name="_Toc12105"/>
      <w:r>
        <w:rPr>
          <w:rFonts w:ascii="方正仿宋_GBK" w:hAnsi="方正仿宋_GBK" w:eastAsia="方正仿宋_GBK" w:cs="方正仿宋_GBK"/>
          <w:color w:val="000000"/>
          <w:sz w:val="28"/>
        </w:rPr>
        <w:t>103.垃圾清运费绩效目标表</w:t>
      </w:r>
      <w:bookmarkEnd w:id="9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13020023P004R6L10004L</w:t>
            </w:r>
          </w:p>
        </w:tc>
        <w:tc>
          <w:tcPr>
            <w:tcW w:w="1587" w:type="dxa"/>
            <w:vAlign w:val="center"/>
          </w:tcPr>
          <w:p>
            <w:pPr>
              <w:pStyle w:val="19"/>
            </w:pPr>
            <w:r>
              <w:t>项目名称</w:t>
            </w:r>
          </w:p>
        </w:tc>
        <w:tc>
          <w:tcPr>
            <w:tcW w:w="4423" w:type="dxa"/>
            <w:gridSpan w:val="3"/>
            <w:vAlign w:val="center"/>
          </w:tcPr>
          <w:p>
            <w:pPr>
              <w:pStyle w:val="18"/>
            </w:pPr>
            <w:r>
              <w:t>垃圾清运费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6.00</w:t>
            </w:r>
          </w:p>
        </w:tc>
        <w:tc>
          <w:tcPr>
            <w:tcW w:w="1587" w:type="dxa"/>
            <w:vAlign w:val="center"/>
          </w:tcPr>
          <w:p>
            <w:pPr>
              <w:pStyle w:val="19"/>
            </w:pPr>
            <w:r>
              <w:t>其中：财政    资金</w:t>
            </w:r>
          </w:p>
        </w:tc>
        <w:tc>
          <w:tcPr>
            <w:tcW w:w="1304" w:type="dxa"/>
            <w:vAlign w:val="center"/>
          </w:tcPr>
          <w:p>
            <w:pPr>
              <w:pStyle w:val="18"/>
            </w:pPr>
            <w:r>
              <w:t>6.00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看守收垃圾清运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rPr>
                <w:rFonts w:hint="eastAsia"/>
                <w:lang w:eastAsia="zh-CN"/>
              </w:rPr>
              <w:t>50</w:t>
            </w:r>
            <w:r>
              <w:t xml:space="preserve"> </w:t>
            </w:r>
            <w:r>
              <w:rPr>
                <w:rFonts w:hint="eastAsia"/>
                <w:lang w:eastAsia="zh-CN"/>
              </w:rPr>
              <w:t>%</w:t>
            </w:r>
          </w:p>
        </w:tc>
        <w:tc>
          <w:tcPr>
            <w:tcW w:w="3119" w:type="dxa"/>
            <w:gridSpan w:val="2"/>
            <w:vAlign w:val="center"/>
          </w:tcPr>
          <w:p>
            <w:pPr>
              <w:pStyle w:val="20"/>
            </w:pPr>
            <w:r>
              <w:rPr>
                <w:rFonts w:hint="eastAsia"/>
                <w:lang w:eastAsia="zh-CN"/>
              </w:rPr>
              <w:t>100</w:t>
            </w:r>
            <w:r>
              <w:t xml:space="preserve"> </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保障看守所垃圾清运，正常运转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rPr>
                <w:lang w:eastAsia="zh-CN"/>
              </w:rPr>
            </w:pPr>
            <w:r>
              <w:rPr>
                <w:rFonts w:hint="eastAsia"/>
                <w:lang w:eastAsia="zh-CN"/>
              </w:rPr>
              <w:t>垃圾清运次数</w:t>
            </w:r>
          </w:p>
        </w:tc>
        <w:tc>
          <w:tcPr>
            <w:tcW w:w="2891" w:type="dxa"/>
            <w:vAlign w:val="center"/>
          </w:tcPr>
          <w:p>
            <w:pPr>
              <w:pStyle w:val="18"/>
            </w:pPr>
            <w:r>
              <w:rPr>
                <w:rFonts w:hint="eastAsia"/>
                <w:lang w:eastAsia="zh-CN"/>
              </w:rPr>
              <w:t>垃圾清运次数</w:t>
            </w:r>
          </w:p>
        </w:tc>
        <w:tc>
          <w:tcPr>
            <w:tcW w:w="1276" w:type="dxa"/>
            <w:vAlign w:val="center"/>
          </w:tcPr>
          <w:p>
            <w:pPr>
              <w:pStyle w:val="18"/>
              <w:rPr>
                <w:lang w:eastAsia="zh-CN"/>
              </w:rPr>
            </w:pPr>
            <w:r>
              <w:rPr>
                <w:rFonts w:hint="eastAsia"/>
                <w:lang w:eastAsia="zh-CN"/>
              </w:rPr>
              <w:t>50</w:t>
            </w:r>
          </w:p>
        </w:tc>
        <w:tc>
          <w:tcPr>
            <w:tcW w:w="1843" w:type="dxa"/>
            <w:vAlign w:val="center"/>
          </w:tcPr>
          <w:p>
            <w:pPr>
              <w:pStyle w:val="18"/>
            </w:pPr>
            <w:r>
              <w:t>依据</w:t>
            </w:r>
            <w:r>
              <w:rPr>
                <w:rFonts w:hint="eastAsia"/>
                <w:lang w:eastAsia="zh-CN"/>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垃圾清运干净、卫生</w:t>
            </w:r>
          </w:p>
        </w:tc>
        <w:tc>
          <w:tcPr>
            <w:tcW w:w="2891" w:type="dxa"/>
            <w:vAlign w:val="center"/>
          </w:tcPr>
          <w:p>
            <w:pPr>
              <w:pStyle w:val="18"/>
            </w:pPr>
            <w:r>
              <w:rPr>
                <w:rFonts w:hint="eastAsia"/>
                <w:lang w:eastAsia="zh-CN"/>
              </w:rPr>
              <w:t>垃圾清运干净、卫生</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pPr>
            <w:r>
              <w:t>依据</w:t>
            </w:r>
            <w:r>
              <w:rPr>
                <w:rFonts w:hint="eastAsia"/>
                <w:lang w:eastAsia="zh-CN"/>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时效指标</w:t>
            </w:r>
          </w:p>
        </w:tc>
        <w:tc>
          <w:tcPr>
            <w:tcW w:w="1332" w:type="dxa"/>
            <w:vAlign w:val="center"/>
          </w:tcPr>
          <w:p>
            <w:pPr>
              <w:pStyle w:val="18"/>
              <w:rPr>
                <w:lang w:eastAsia="zh-CN"/>
              </w:rPr>
            </w:pPr>
            <w:r>
              <w:rPr>
                <w:rFonts w:hint="eastAsia"/>
                <w:lang w:eastAsia="zh-CN"/>
              </w:rPr>
              <w:t>垃圾清运及时</w:t>
            </w:r>
          </w:p>
        </w:tc>
        <w:tc>
          <w:tcPr>
            <w:tcW w:w="2891" w:type="dxa"/>
            <w:vAlign w:val="center"/>
          </w:tcPr>
          <w:p>
            <w:pPr>
              <w:pStyle w:val="18"/>
            </w:pPr>
            <w:r>
              <w:rPr>
                <w:rFonts w:hint="eastAsia"/>
                <w:lang w:eastAsia="zh-CN"/>
              </w:rPr>
              <w:t>垃圾清运及时</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rPr>
                <w:lang w:eastAsia="zh-CN"/>
              </w:rPr>
            </w:pPr>
            <w:r>
              <w:rPr>
                <w:rFonts w:hint="eastAsia"/>
                <w:lang w:eastAsia="zh-CN"/>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成本</w:t>
            </w:r>
            <w:r>
              <w:t>指标</w:t>
            </w:r>
          </w:p>
        </w:tc>
        <w:tc>
          <w:tcPr>
            <w:tcW w:w="1332" w:type="dxa"/>
            <w:vAlign w:val="center"/>
          </w:tcPr>
          <w:p>
            <w:pPr>
              <w:pStyle w:val="18"/>
              <w:rPr>
                <w:lang w:eastAsia="zh-CN"/>
              </w:rPr>
            </w:pPr>
            <w:r>
              <w:rPr>
                <w:rFonts w:hint="eastAsia"/>
                <w:lang w:eastAsia="zh-CN"/>
              </w:rPr>
              <w:t>不超预算</w:t>
            </w:r>
          </w:p>
        </w:tc>
        <w:tc>
          <w:tcPr>
            <w:tcW w:w="2891" w:type="dxa"/>
            <w:vAlign w:val="center"/>
          </w:tcPr>
          <w:p>
            <w:pPr>
              <w:pStyle w:val="18"/>
            </w:pPr>
            <w:r>
              <w:rPr>
                <w:rFonts w:hint="eastAsia"/>
                <w:lang w:eastAsia="zh-CN"/>
              </w:rPr>
              <w:t>不超预算</w:t>
            </w:r>
          </w:p>
        </w:tc>
        <w:tc>
          <w:tcPr>
            <w:tcW w:w="1276" w:type="dxa"/>
            <w:vAlign w:val="center"/>
          </w:tcPr>
          <w:p>
            <w:pPr>
              <w:pStyle w:val="18"/>
              <w:rPr>
                <w:lang w:eastAsia="zh-CN"/>
              </w:rPr>
            </w:pPr>
            <w:r>
              <w:rPr>
                <w:rFonts w:hint="eastAsia"/>
                <w:lang w:eastAsia="zh-CN"/>
              </w:rPr>
              <w:t>&lt;38%</w:t>
            </w:r>
          </w:p>
        </w:tc>
        <w:tc>
          <w:tcPr>
            <w:tcW w:w="1843" w:type="dxa"/>
            <w:vAlign w:val="center"/>
          </w:tcPr>
          <w:p>
            <w:pPr>
              <w:pStyle w:val="18"/>
            </w:pPr>
            <w:r>
              <w:t>依据</w:t>
            </w:r>
            <w:r>
              <w:rPr>
                <w:rFonts w:hint="eastAsia"/>
                <w:lang w:eastAsia="zh-CN"/>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社会效益显著</w:t>
            </w:r>
          </w:p>
        </w:tc>
        <w:tc>
          <w:tcPr>
            <w:tcW w:w="2891" w:type="dxa"/>
            <w:vAlign w:val="center"/>
          </w:tcPr>
          <w:p>
            <w:pPr>
              <w:pStyle w:val="18"/>
            </w:pPr>
            <w:r>
              <w:t>社会效益显著</w:t>
            </w:r>
          </w:p>
        </w:tc>
        <w:tc>
          <w:tcPr>
            <w:tcW w:w="1276" w:type="dxa"/>
            <w:vAlign w:val="center"/>
          </w:tcPr>
          <w:p>
            <w:pPr>
              <w:pStyle w:val="18"/>
            </w:pPr>
            <w:r>
              <w:t>100</w:t>
            </w:r>
            <w:r>
              <w:rPr>
                <w:rFonts w:hint="eastAsia"/>
                <w:lang w:eastAsia="zh-CN"/>
              </w:rPr>
              <w:t>%</w:t>
            </w:r>
            <w:r>
              <w:t>社会效益显著</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rPr>
                <w:rFonts w:hint="eastAsia"/>
                <w:lang w:eastAsia="zh-CN"/>
              </w:rPr>
              <w:t>干警及在押人员</w:t>
            </w:r>
            <w:r>
              <w:t>的满意度</w:t>
            </w:r>
          </w:p>
        </w:tc>
        <w:tc>
          <w:tcPr>
            <w:tcW w:w="2891" w:type="dxa"/>
            <w:vAlign w:val="center"/>
          </w:tcPr>
          <w:p>
            <w:pPr>
              <w:pStyle w:val="18"/>
            </w:pPr>
            <w:r>
              <w:rPr>
                <w:rFonts w:hint="eastAsia"/>
                <w:lang w:eastAsia="zh-CN"/>
              </w:rPr>
              <w:t>干警及在押人员</w:t>
            </w:r>
            <w:r>
              <w:t>的满意度</w:t>
            </w:r>
          </w:p>
        </w:tc>
        <w:tc>
          <w:tcPr>
            <w:tcW w:w="1276" w:type="dxa"/>
            <w:vAlign w:val="center"/>
          </w:tcPr>
          <w:p>
            <w:pPr>
              <w:pStyle w:val="18"/>
            </w:pPr>
            <w:r>
              <w:t>100</w:t>
            </w:r>
            <w:r>
              <w:rPr>
                <w:rFonts w:hint="eastAsia"/>
                <w:lang w:eastAsia="zh-CN"/>
              </w:rPr>
              <w:t>%</w:t>
            </w:r>
            <w:r>
              <w:t>服务对象满意</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8" w:name="_Toc25999"/>
      <w:r>
        <w:rPr>
          <w:rFonts w:ascii="方正仿宋_GBK" w:hAnsi="方正仿宋_GBK" w:eastAsia="方正仿宋_GBK" w:cs="方正仿宋_GBK"/>
          <w:color w:val="000000"/>
          <w:sz w:val="28"/>
        </w:rPr>
        <w:t>104.设备维护费绩效目标表</w:t>
      </w:r>
      <w:bookmarkEnd w:id="9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13020023P00LX4210003L</w:t>
            </w:r>
          </w:p>
        </w:tc>
        <w:tc>
          <w:tcPr>
            <w:tcW w:w="1587" w:type="dxa"/>
            <w:vAlign w:val="center"/>
          </w:tcPr>
          <w:p>
            <w:pPr>
              <w:pStyle w:val="19"/>
            </w:pPr>
            <w:r>
              <w:t>项目名称</w:t>
            </w:r>
          </w:p>
        </w:tc>
        <w:tc>
          <w:tcPr>
            <w:tcW w:w="4423" w:type="dxa"/>
            <w:gridSpan w:val="3"/>
            <w:vAlign w:val="center"/>
          </w:tcPr>
          <w:p>
            <w:pPr>
              <w:pStyle w:val="18"/>
            </w:pPr>
            <w:r>
              <w:t>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5.00</w:t>
            </w:r>
          </w:p>
        </w:tc>
        <w:tc>
          <w:tcPr>
            <w:tcW w:w="1587" w:type="dxa"/>
            <w:vAlign w:val="center"/>
          </w:tcPr>
          <w:p>
            <w:pPr>
              <w:pStyle w:val="19"/>
            </w:pPr>
            <w:r>
              <w:t>其中：财政    资金</w:t>
            </w:r>
          </w:p>
        </w:tc>
        <w:tc>
          <w:tcPr>
            <w:tcW w:w="1304" w:type="dxa"/>
            <w:vAlign w:val="center"/>
          </w:tcPr>
          <w:p>
            <w:pPr>
              <w:pStyle w:val="18"/>
            </w:pPr>
            <w:r>
              <w:t>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看守所设备维护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t xml:space="preserve"> </w:t>
            </w:r>
          </w:p>
        </w:tc>
        <w:tc>
          <w:tcPr>
            <w:tcW w:w="3119" w:type="dxa"/>
            <w:gridSpan w:val="2"/>
            <w:vAlign w:val="center"/>
          </w:tcPr>
          <w:p>
            <w:pPr>
              <w:pStyle w:val="20"/>
            </w:pPr>
            <w:r>
              <w:t xml:space="preserve"> </w:t>
            </w: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做好维修维护工作，保障单位工作正常运转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rPr>
                <w:lang w:eastAsia="zh-CN"/>
              </w:rPr>
            </w:pPr>
            <w:r>
              <w:rPr>
                <w:rFonts w:hint="eastAsia"/>
                <w:lang w:eastAsia="zh-CN"/>
              </w:rPr>
              <w:t>设备维护次数</w:t>
            </w:r>
          </w:p>
        </w:tc>
        <w:tc>
          <w:tcPr>
            <w:tcW w:w="2891" w:type="dxa"/>
            <w:vAlign w:val="center"/>
          </w:tcPr>
          <w:p>
            <w:pPr>
              <w:pStyle w:val="18"/>
              <w:rPr>
                <w:lang w:eastAsia="zh-CN"/>
              </w:rPr>
            </w:pPr>
            <w:r>
              <w:rPr>
                <w:rFonts w:hint="eastAsia"/>
                <w:lang w:eastAsia="zh-CN"/>
              </w:rPr>
              <w:t>设备维修维护完成率</w:t>
            </w:r>
          </w:p>
        </w:tc>
        <w:tc>
          <w:tcPr>
            <w:tcW w:w="1276" w:type="dxa"/>
            <w:vAlign w:val="center"/>
          </w:tcPr>
          <w:p>
            <w:pPr>
              <w:pStyle w:val="18"/>
              <w:rPr>
                <w:lang w:eastAsia="zh-CN"/>
              </w:rPr>
            </w:pPr>
            <w:r>
              <w:rPr>
                <w:rFonts w:hint="eastAsia"/>
                <w:lang w:eastAsia="zh-CN"/>
              </w:rPr>
              <w:t>&gt;90%</w:t>
            </w:r>
          </w:p>
        </w:tc>
        <w:tc>
          <w:tcPr>
            <w:tcW w:w="1843" w:type="dxa"/>
            <w:vAlign w:val="center"/>
          </w:tcPr>
          <w:p>
            <w:pPr>
              <w:pStyle w:val="18"/>
            </w:pPr>
            <w:r>
              <w:t>依据</w:t>
            </w:r>
            <w:r>
              <w:rPr>
                <w:rFonts w:hint="eastAsia"/>
                <w:lang w:eastAsia="zh-CN"/>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设备维修合格</w:t>
            </w:r>
          </w:p>
        </w:tc>
        <w:tc>
          <w:tcPr>
            <w:tcW w:w="2891" w:type="dxa"/>
            <w:vAlign w:val="center"/>
          </w:tcPr>
          <w:p>
            <w:pPr>
              <w:pStyle w:val="18"/>
            </w:pPr>
            <w:r>
              <w:rPr>
                <w:rFonts w:hint="eastAsia"/>
                <w:lang w:eastAsia="zh-CN"/>
              </w:rPr>
              <w:t>设备维修合格</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rPr>
                <w:lang w:eastAsia="zh-CN"/>
              </w:rPr>
            </w:pPr>
            <w:r>
              <w:rPr>
                <w:rFonts w:hint="eastAsia"/>
                <w:lang w:eastAsia="zh-CN"/>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时效指标</w:t>
            </w:r>
          </w:p>
        </w:tc>
        <w:tc>
          <w:tcPr>
            <w:tcW w:w="1332" w:type="dxa"/>
            <w:vAlign w:val="center"/>
          </w:tcPr>
          <w:p>
            <w:pPr>
              <w:pStyle w:val="18"/>
              <w:rPr>
                <w:lang w:eastAsia="zh-CN"/>
              </w:rPr>
            </w:pPr>
            <w:r>
              <w:rPr>
                <w:rFonts w:hint="eastAsia"/>
                <w:lang w:eastAsia="zh-CN"/>
              </w:rPr>
              <w:t>设备维修完成及时</w:t>
            </w:r>
          </w:p>
        </w:tc>
        <w:tc>
          <w:tcPr>
            <w:tcW w:w="2891" w:type="dxa"/>
            <w:vAlign w:val="center"/>
          </w:tcPr>
          <w:p>
            <w:pPr>
              <w:pStyle w:val="18"/>
            </w:pPr>
            <w:r>
              <w:rPr>
                <w:rFonts w:hint="eastAsia"/>
                <w:lang w:eastAsia="zh-CN"/>
              </w:rPr>
              <w:t>设备维修完成及时</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rPr>
                <w:lang w:eastAsia="zh-CN"/>
              </w:rPr>
            </w:pPr>
            <w:r>
              <w:rPr>
                <w:rFonts w:hint="eastAsia"/>
                <w:lang w:eastAsia="zh-CN"/>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成本</w:t>
            </w:r>
            <w:r>
              <w:t>指标</w:t>
            </w:r>
          </w:p>
        </w:tc>
        <w:tc>
          <w:tcPr>
            <w:tcW w:w="1332" w:type="dxa"/>
            <w:vAlign w:val="center"/>
          </w:tcPr>
          <w:p>
            <w:pPr>
              <w:pStyle w:val="18"/>
              <w:rPr>
                <w:lang w:eastAsia="zh-CN"/>
              </w:rPr>
            </w:pPr>
            <w:r>
              <w:rPr>
                <w:rFonts w:hint="eastAsia"/>
                <w:lang w:eastAsia="zh-CN"/>
              </w:rPr>
              <w:t>设备维修维护不超预算</w:t>
            </w:r>
          </w:p>
        </w:tc>
        <w:tc>
          <w:tcPr>
            <w:tcW w:w="2891" w:type="dxa"/>
            <w:vAlign w:val="center"/>
          </w:tcPr>
          <w:p>
            <w:pPr>
              <w:pStyle w:val="18"/>
            </w:pPr>
            <w:r>
              <w:rPr>
                <w:rFonts w:hint="eastAsia"/>
                <w:lang w:eastAsia="zh-CN"/>
              </w:rPr>
              <w:t>设备维修维护不超预算</w:t>
            </w:r>
          </w:p>
        </w:tc>
        <w:tc>
          <w:tcPr>
            <w:tcW w:w="1276" w:type="dxa"/>
            <w:vAlign w:val="center"/>
          </w:tcPr>
          <w:p>
            <w:pPr>
              <w:pStyle w:val="18"/>
              <w:rPr>
                <w:lang w:eastAsia="zh-CN"/>
              </w:rPr>
            </w:pPr>
            <w:r>
              <w:rPr>
                <w:rFonts w:hint="eastAsia"/>
                <w:lang w:eastAsia="zh-CN"/>
              </w:rPr>
              <w:t>&lt;35%</w:t>
            </w:r>
          </w:p>
        </w:tc>
        <w:tc>
          <w:tcPr>
            <w:tcW w:w="1843" w:type="dxa"/>
            <w:vAlign w:val="center"/>
          </w:tcPr>
          <w:p>
            <w:pPr>
              <w:pStyle w:val="18"/>
              <w:rPr>
                <w:lang w:eastAsia="zh-CN"/>
              </w:rPr>
            </w:pPr>
            <w:r>
              <w:t>依据</w:t>
            </w: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rPr>
                <w:lang w:eastAsia="zh-CN"/>
              </w:rPr>
            </w:pPr>
            <w:r>
              <w:rPr>
                <w:rFonts w:hint="eastAsia"/>
                <w:lang w:eastAsia="zh-CN"/>
              </w:rPr>
              <w:t>保障看守所工作正常运转</w:t>
            </w:r>
          </w:p>
        </w:tc>
        <w:tc>
          <w:tcPr>
            <w:tcW w:w="2891" w:type="dxa"/>
            <w:vAlign w:val="center"/>
          </w:tcPr>
          <w:p>
            <w:pPr>
              <w:pStyle w:val="18"/>
            </w:pPr>
            <w:r>
              <w:rPr>
                <w:rFonts w:hint="eastAsia"/>
                <w:lang w:eastAsia="zh-CN"/>
              </w:rPr>
              <w:t>保障看守所工作正常运转</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w:t>
            </w: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rPr>
                <w:rFonts w:hint="eastAsia"/>
                <w:lang w:eastAsia="zh-CN"/>
              </w:rPr>
              <w:t>干警及在押人员</w:t>
            </w:r>
            <w:r>
              <w:t>的满意度</w:t>
            </w:r>
          </w:p>
        </w:tc>
        <w:tc>
          <w:tcPr>
            <w:tcW w:w="2891" w:type="dxa"/>
            <w:vAlign w:val="center"/>
          </w:tcPr>
          <w:p>
            <w:pPr>
              <w:pStyle w:val="18"/>
            </w:pPr>
            <w:r>
              <w:rPr>
                <w:rFonts w:hint="eastAsia"/>
                <w:lang w:eastAsia="zh-CN"/>
              </w:rPr>
              <w:t>干警及在押人员</w:t>
            </w:r>
            <w:r>
              <w:t>的满意度</w:t>
            </w:r>
          </w:p>
        </w:tc>
        <w:tc>
          <w:tcPr>
            <w:tcW w:w="1276" w:type="dxa"/>
            <w:vAlign w:val="center"/>
          </w:tcPr>
          <w:p>
            <w:pPr>
              <w:pStyle w:val="18"/>
              <w:rPr>
                <w:lang w:eastAsia="zh-CN"/>
              </w:rPr>
            </w:pPr>
            <w:r>
              <w:rPr>
                <w:rFonts w:hint="eastAsia"/>
                <w:lang w:eastAsia="zh-CN"/>
              </w:rPr>
              <w:t>&gt;96%</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9" w:name="_Toc26640"/>
      <w:r>
        <w:rPr>
          <w:rFonts w:ascii="方正仿宋_GBK" w:hAnsi="方正仿宋_GBK" w:eastAsia="方正仿宋_GBK" w:cs="方正仿宋_GBK"/>
          <w:color w:val="000000"/>
          <w:sz w:val="28"/>
        </w:rPr>
        <w:t>105.通讯线路租用和看守所业务系统使用费绩效目标表</w:t>
      </w:r>
      <w:bookmarkEnd w:id="9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13020023P00683310326T</w:t>
            </w:r>
          </w:p>
        </w:tc>
        <w:tc>
          <w:tcPr>
            <w:tcW w:w="1587" w:type="dxa"/>
            <w:vAlign w:val="center"/>
          </w:tcPr>
          <w:p>
            <w:pPr>
              <w:pStyle w:val="19"/>
            </w:pPr>
            <w:r>
              <w:t>项目名称</w:t>
            </w:r>
          </w:p>
        </w:tc>
        <w:tc>
          <w:tcPr>
            <w:tcW w:w="4423" w:type="dxa"/>
            <w:gridSpan w:val="3"/>
            <w:vAlign w:val="center"/>
          </w:tcPr>
          <w:p>
            <w:pPr>
              <w:pStyle w:val="18"/>
            </w:pPr>
            <w:r>
              <w:t>通讯线路租用和看守所业务系统使用费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1.90</w:t>
            </w:r>
          </w:p>
        </w:tc>
        <w:tc>
          <w:tcPr>
            <w:tcW w:w="1587" w:type="dxa"/>
            <w:vAlign w:val="center"/>
          </w:tcPr>
          <w:p>
            <w:pPr>
              <w:pStyle w:val="19"/>
            </w:pPr>
            <w:r>
              <w:t>其中：财政    资金</w:t>
            </w:r>
          </w:p>
        </w:tc>
        <w:tc>
          <w:tcPr>
            <w:tcW w:w="1304" w:type="dxa"/>
            <w:vAlign w:val="center"/>
          </w:tcPr>
          <w:p>
            <w:pPr>
              <w:pStyle w:val="18"/>
            </w:pPr>
            <w:r>
              <w:t>1.90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看守所通讯线路租用和看守所业务系统使用费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t xml:space="preserve"> </w:t>
            </w:r>
            <w:r>
              <w:rPr>
                <w:rFonts w:hint="eastAsia"/>
                <w:lang w:eastAsia="zh-CN"/>
              </w:rPr>
              <w:t>50%</w:t>
            </w:r>
          </w:p>
        </w:tc>
        <w:tc>
          <w:tcPr>
            <w:tcW w:w="3119" w:type="dxa"/>
            <w:gridSpan w:val="2"/>
            <w:vAlign w:val="center"/>
          </w:tcPr>
          <w:p>
            <w:pPr>
              <w:pStyle w:val="20"/>
            </w:pPr>
            <w:r>
              <w:rPr>
                <w:rFonts w:hint="eastAsia"/>
                <w:lang w:eastAsia="zh-CN"/>
              </w:rPr>
              <w:t>100%</w:t>
            </w: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rPr>
                <w:rFonts w:hint="eastAsia"/>
                <w:lang w:eastAsia="zh-CN"/>
              </w:rPr>
              <w:t>保障看守所网络正常运转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产出指标</w:t>
            </w:r>
          </w:p>
        </w:tc>
        <w:tc>
          <w:tcPr>
            <w:tcW w:w="1276" w:type="dxa"/>
            <w:vAlign w:val="center"/>
          </w:tcPr>
          <w:p>
            <w:pPr>
              <w:pStyle w:val="18"/>
            </w:pPr>
            <w:r>
              <w:t>数量指标</w:t>
            </w:r>
          </w:p>
        </w:tc>
        <w:tc>
          <w:tcPr>
            <w:tcW w:w="1332" w:type="dxa"/>
            <w:vAlign w:val="center"/>
          </w:tcPr>
          <w:p>
            <w:pPr>
              <w:pStyle w:val="18"/>
              <w:rPr>
                <w:lang w:eastAsia="zh-CN"/>
              </w:rPr>
            </w:pPr>
            <w:r>
              <w:rPr>
                <w:rFonts w:hint="eastAsia"/>
                <w:lang w:eastAsia="zh-CN"/>
              </w:rPr>
              <w:t>业务系统使用次数</w:t>
            </w:r>
          </w:p>
        </w:tc>
        <w:tc>
          <w:tcPr>
            <w:tcW w:w="2891" w:type="dxa"/>
            <w:vAlign w:val="center"/>
          </w:tcPr>
          <w:p>
            <w:pPr>
              <w:pStyle w:val="18"/>
            </w:pPr>
            <w:r>
              <w:rPr>
                <w:rFonts w:hint="eastAsia"/>
                <w:lang w:eastAsia="zh-CN"/>
              </w:rPr>
              <w:t>业务系统使用次数</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线路使用合格</w:t>
            </w:r>
          </w:p>
        </w:tc>
        <w:tc>
          <w:tcPr>
            <w:tcW w:w="2891" w:type="dxa"/>
            <w:vAlign w:val="center"/>
          </w:tcPr>
          <w:p>
            <w:pPr>
              <w:pStyle w:val="18"/>
            </w:pPr>
            <w:r>
              <w:rPr>
                <w:rFonts w:hint="eastAsia"/>
                <w:lang w:eastAsia="zh-CN"/>
              </w:rPr>
              <w:t>线路使用合格</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p>
        </w:tc>
        <w:tc>
          <w:tcPr>
            <w:tcW w:w="1276" w:type="dxa"/>
            <w:vAlign w:val="center"/>
          </w:tcPr>
          <w:p>
            <w:pPr>
              <w:pStyle w:val="18"/>
            </w:pPr>
            <w:r>
              <w:rPr>
                <w:rFonts w:hint="eastAsia"/>
                <w:lang w:eastAsia="zh-CN"/>
              </w:rPr>
              <w:t>时效指标</w:t>
            </w:r>
          </w:p>
        </w:tc>
        <w:tc>
          <w:tcPr>
            <w:tcW w:w="1332" w:type="dxa"/>
            <w:vAlign w:val="center"/>
          </w:tcPr>
          <w:p>
            <w:pPr>
              <w:pStyle w:val="18"/>
              <w:rPr>
                <w:lang w:eastAsia="zh-CN"/>
              </w:rPr>
            </w:pPr>
            <w:r>
              <w:rPr>
                <w:rFonts w:hint="eastAsia"/>
                <w:lang w:eastAsia="zh-CN"/>
              </w:rPr>
              <w:t>线路租用付款及时</w:t>
            </w:r>
          </w:p>
        </w:tc>
        <w:tc>
          <w:tcPr>
            <w:tcW w:w="2891" w:type="dxa"/>
            <w:vAlign w:val="center"/>
          </w:tcPr>
          <w:p>
            <w:pPr>
              <w:pStyle w:val="18"/>
            </w:pPr>
            <w:r>
              <w:rPr>
                <w:rFonts w:hint="eastAsia"/>
                <w:lang w:eastAsia="zh-CN"/>
              </w:rPr>
              <w:t>线路租用付款及时</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p>
        </w:tc>
        <w:tc>
          <w:tcPr>
            <w:tcW w:w="1276" w:type="dxa"/>
            <w:vAlign w:val="center"/>
          </w:tcPr>
          <w:p>
            <w:pPr>
              <w:pStyle w:val="18"/>
            </w:pPr>
            <w:r>
              <w:rPr>
                <w:rFonts w:hint="eastAsia"/>
                <w:lang w:eastAsia="zh-CN"/>
              </w:rPr>
              <w:t>成本</w:t>
            </w:r>
            <w:r>
              <w:t>指标</w:t>
            </w:r>
          </w:p>
        </w:tc>
        <w:tc>
          <w:tcPr>
            <w:tcW w:w="1332" w:type="dxa"/>
            <w:vAlign w:val="center"/>
          </w:tcPr>
          <w:p>
            <w:pPr>
              <w:pStyle w:val="18"/>
              <w:rPr>
                <w:lang w:eastAsia="zh-CN"/>
              </w:rPr>
            </w:pPr>
            <w:r>
              <w:rPr>
                <w:rFonts w:hint="eastAsia"/>
                <w:lang w:eastAsia="zh-CN"/>
              </w:rPr>
              <w:t>业务系统正常运转</w:t>
            </w:r>
          </w:p>
        </w:tc>
        <w:tc>
          <w:tcPr>
            <w:tcW w:w="2891" w:type="dxa"/>
            <w:vAlign w:val="center"/>
          </w:tcPr>
          <w:p>
            <w:pPr>
              <w:pStyle w:val="18"/>
            </w:pPr>
            <w:r>
              <w:rPr>
                <w:rFonts w:hint="eastAsia"/>
                <w:lang w:eastAsia="zh-CN"/>
              </w:rPr>
              <w:t>业务系统正常运转</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rPr>
                <w:lang w:eastAsia="zh-CN"/>
              </w:rPr>
            </w:pPr>
            <w:r>
              <w:rPr>
                <w:rFonts w:hint="eastAsia"/>
                <w:lang w:eastAsia="zh-CN"/>
              </w:rPr>
              <w:t>保障看守正常运转</w:t>
            </w:r>
          </w:p>
        </w:tc>
        <w:tc>
          <w:tcPr>
            <w:tcW w:w="2891" w:type="dxa"/>
            <w:vAlign w:val="center"/>
          </w:tcPr>
          <w:p>
            <w:pPr>
              <w:pStyle w:val="18"/>
            </w:pPr>
            <w:r>
              <w:rPr>
                <w:rFonts w:hint="eastAsia"/>
                <w:lang w:eastAsia="zh-CN"/>
              </w:rPr>
              <w:t>保障看守正常运转</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rPr>
                <w:rFonts w:hint="eastAsia"/>
                <w:lang w:eastAsia="zh-CN"/>
              </w:rPr>
              <w:t>干警及在押人员</w:t>
            </w:r>
            <w:r>
              <w:t>的满意度</w:t>
            </w:r>
          </w:p>
        </w:tc>
        <w:tc>
          <w:tcPr>
            <w:tcW w:w="2891" w:type="dxa"/>
            <w:vAlign w:val="center"/>
          </w:tcPr>
          <w:p>
            <w:pPr>
              <w:pStyle w:val="18"/>
            </w:pPr>
            <w:r>
              <w:rPr>
                <w:rFonts w:hint="eastAsia"/>
                <w:lang w:eastAsia="zh-CN"/>
              </w:rPr>
              <w:t>干警及在押人员</w:t>
            </w:r>
            <w:r>
              <w:t>的满意度</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0" w:name="_Toc19201"/>
      <w:r>
        <w:rPr>
          <w:rFonts w:ascii="方正仿宋_GBK" w:hAnsi="方正仿宋_GBK" w:eastAsia="方正仿宋_GBK" w:cs="方正仿宋_GBK"/>
          <w:color w:val="000000"/>
          <w:sz w:val="28"/>
        </w:rPr>
        <w:t>106.印刷费绩效目标表</w:t>
      </w:r>
      <w:bookmarkEnd w:id="10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13020023P00N280100013</w:t>
            </w:r>
          </w:p>
        </w:tc>
        <w:tc>
          <w:tcPr>
            <w:tcW w:w="1587" w:type="dxa"/>
            <w:vAlign w:val="center"/>
          </w:tcPr>
          <w:p>
            <w:pPr>
              <w:pStyle w:val="19"/>
            </w:pPr>
            <w:r>
              <w:t>项目名称</w:t>
            </w:r>
          </w:p>
        </w:tc>
        <w:tc>
          <w:tcPr>
            <w:tcW w:w="4423" w:type="dxa"/>
            <w:gridSpan w:val="3"/>
            <w:vAlign w:val="center"/>
          </w:tcPr>
          <w:p>
            <w:pPr>
              <w:pStyle w:val="18"/>
            </w:pPr>
            <w:r>
              <w:t>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4.00</w:t>
            </w:r>
          </w:p>
        </w:tc>
        <w:tc>
          <w:tcPr>
            <w:tcW w:w="1587" w:type="dxa"/>
            <w:vAlign w:val="center"/>
          </w:tcPr>
          <w:p>
            <w:pPr>
              <w:pStyle w:val="19"/>
            </w:pPr>
            <w:r>
              <w:t>其中：财政    资金</w:t>
            </w:r>
          </w:p>
        </w:tc>
        <w:tc>
          <w:tcPr>
            <w:tcW w:w="1304" w:type="dxa"/>
            <w:vAlign w:val="center"/>
          </w:tcPr>
          <w:p>
            <w:pPr>
              <w:pStyle w:val="18"/>
            </w:pPr>
            <w:r>
              <w:t>4.00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t xml:space="preserve"> </w:t>
            </w:r>
            <w:r>
              <w:rPr>
                <w:rFonts w:hint="eastAsia"/>
                <w:lang w:eastAsia="zh-CN"/>
              </w:rPr>
              <w:t>40%</w:t>
            </w:r>
          </w:p>
        </w:tc>
        <w:tc>
          <w:tcPr>
            <w:tcW w:w="3119" w:type="dxa"/>
            <w:gridSpan w:val="2"/>
            <w:vAlign w:val="center"/>
          </w:tcPr>
          <w:p>
            <w:pPr>
              <w:pStyle w:val="20"/>
              <w:jc w:val="both"/>
              <w:rPr>
                <w:lang w:eastAsia="zh-CN"/>
              </w:rPr>
            </w:pPr>
            <w:r>
              <w:rPr>
                <w:rFonts w:hint="eastAsia"/>
                <w:lang w:eastAsia="zh-CN"/>
              </w:rPr>
              <w:t xml:space="preserve">          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 保障在押人员教育材料印刷及时供应</w:t>
            </w:r>
          </w:p>
          <w:p>
            <w:pPr>
              <w:pStyle w:val="18"/>
            </w:pPr>
            <w:r>
              <w:t>2.保障在押人员各项表格供应</w:t>
            </w:r>
          </w:p>
          <w:p>
            <w:pPr>
              <w:pStyle w:val="18"/>
            </w:pPr>
            <w:r>
              <w:t>3.保障日常在押人员文件资料传达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rPr>
                <w:lang w:eastAsia="zh-CN"/>
              </w:rPr>
            </w:pPr>
            <w:r>
              <w:rPr>
                <w:rFonts w:hint="eastAsia"/>
                <w:lang w:eastAsia="zh-CN"/>
              </w:rPr>
              <w:t>资料印刷的数量</w:t>
            </w:r>
          </w:p>
        </w:tc>
        <w:tc>
          <w:tcPr>
            <w:tcW w:w="2891" w:type="dxa"/>
            <w:vAlign w:val="center"/>
          </w:tcPr>
          <w:p>
            <w:pPr>
              <w:pStyle w:val="18"/>
            </w:pPr>
            <w:r>
              <w:rPr>
                <w:rFonts w:hint="eastAsia"/>
                <w:lang w:eastAsia="zh-CN"/>
              </w:rPr>
              <w:t>资料印刷的数量</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w:t>
            </w:r>
            <w:r>
              <w:rPr>
                <w:rFonts w:hint="eastAsia"/>
                <w:lang w:eastAsia="zh-CN"/>
              </w:rPr>
              <w:t>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印刷合格率</w:t>
            </w:r>
          </w:p>
        </w:tc>
        <w:tc>
          <w:tcPr>
            <w:tcW w:w="2891" w:type="dxa"/>
            <w:vAlign w:val="center"/>
          </w:tcPr>
          <w:p>
            <w:pPr>
              <w:pStyle w:val="18"/>
            </w:pPr>
            <w:r>
              <w:rPr>
                <w:rFonts w:hint="eastAsia"/>
                <w:lang w:eastAsia="zh-CN"/>
              </w:rPr>
              <w:t>印刷合格率</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rPr>
                <w:lang w:eastAsia="zh-CN"/>
              </w:rPr>
            </w:pPr>
            <w:r>
              <w:rPr>
                <w:rFonts w:hint="eastAsia"/>
                <w:lang w:eastAsia="zh-CN"/>
              </w:rPr>
              <w:t>依据抽查表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时效指标</w:t>
            </w:r>
          </w:p>
        </w:tc>
        <w:tc>
          <w:tcPr>
            <w:tcW w:w="1332" w:type="dxa"/>
            <w:vAlign w:val="center"/>
          </w:tcPr>
          <w:p>
            <w:pPr>
              <w:pStyle w:val="18"/>
              <w:rPr>
                <w:lang w:eastAsia="zh-CN"/>
              </w:rPr>
            </w:pPr>
            <w:r>
              <w:rPr>
                <w:rFonts w:hint="eastAsia"/>
                <w:lang w:eastAsia="zh-CN"/>
              </w:rPr>
              <w:t>印刷及时</w:t>
            </w:r>
          </w:p>
        </w:tc>
        <w:tc>
          <w:tcPr>
            <w:tcW w:w="2891" w:type="dxa"/>
            <w:vAlign w:val="center"/>
          </w:tcPr>
          <w:p>
            <w:pPr>
              <w:pStyle w:val="18"/>
            </w:pPr>
            <w:r>
              <w:rPr>
                <w:rFonts w:hint="eastAsia"/>
                <w:lang w:eastAsia="zh-CN"/>
              </w:rPr>
              <w:t>印刷及时</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rPr>
                <w:lang w:eastAsia="zh-CN"/>
              </w:rPr>
            </w:pPr>
            <w:r>
              <w:rPr>
                <w:rFonts w:hint="eastAsia"/>
                <w:lang w:eastAsia="zh-CN"/>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成本</w:t>
            </w:r>
            <w:r>
              <w:t>指标</w:t>
            </w:r>
          </w:p>
        </w:tc>
        <w:tc>
          <w:tcPr>
            <w:tcW w:w="1332" w:type="dxa"/>
            <w:vAlign w:val="center"/>
          </w:tcPr>
          <w:p>
            <w:pPr>
              <w:pStyle w:val="18"/>
              <w:rPr>
                <w:lang w:eastAsia="zh-CN"/>
              </w:rPr>
            </w:pPr>
            <w:r>
              <w:rPr>
                <w:rFonts w:hint="eastAsia"/>
                <w:lang w:eastAsia="zh-CN"/>
              </w:rPr>
              <w:t>不超预算</w:t>
            </w:r>
          </w:p>
        </w:tc>
        <w:tc>
          <w:tcPr>
            <w:tcW w:w="2891" w:type="dxa"/>
            <w:vAlign w:val="center"/>
          </w:tcPr>
          <w:p>
            <w:pPr>
              <w:pStyle w:val="18"/>
            </w:pPr>
            <w:r>
              <w:rPr>
                <w:rFonts w:hint="eastAsia"/>
                <w:lang w:eastAsia="zh-CN"/>
              </w:rPr>
              <w:t>不超预算</w:t>
            </w:r>
          </w:p>
        </w:tc>
        <w:tc>
          <w:tcPr>
            <w:tcW w:w="1276" w:type="dxa"/>
            <w:vAlign w:val="center"/>
          </w:tcPr>
          <w:p>
            <w:pPr>
              <w:pStyle w:val="18"/>
              <w:rPr>
                <w:lang w:eastAsia="zh-CN"/>
              </w:rPr>
            </w:pPr>
            <w:r>
              <w:rPr>
                <w:rFonts w:hint="eastAsia"/>
                <w:lang w:eastAsia="zh-CN"/>
              </w:rPr>
              <w:t>&gt;50%</w:t>
            </w:r>
          </w:p>
        </w:tc>
        <w:tc>
          <w:tcPr>
            <w:tcW w:w="1843" w:type="dxa"/>
            <w:vAlign w:val="center"/>
          </w:tcPr>
          <w:p>
            <w:pPr>
              <w:pStyle w:val="18"/>
              <w:rPr>
                <w:lang w:eastAsia="zh-CN"/>
              </w:rPr>
            </w:pPr>
            <w:r>
              <w:rPr>
                <w:rFonts w:hint="eastAsia"/>
                <w:lang w:eastAsia="zh-CN"/>
              </w:rPr>
              <w:t>依据年初计划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rPr>
                <w:lang w:eastAsia="zh-CN"/>
              </w:rPr>
            </w:pPr>
            <w:r>
              <w:rPr>
                <w:rFonts w:hint="eastAsia"/>
                <w:lang w:eastAsia="zh-CN"/>
              </w:rPr>
              <w:t>宣传教育有效性</w:t>
            </w:r>
          </w:p>
        </w:tc>
        <w:tc>
          <w:tcPr>
            <w:tcW w:w="2891" w:type="dxa"/>
            <w:vAlign w:val="center"/>
          </w:tcPr>
          <w:p>
            <w:pPr>
              <w:pStyle w:val="18"/>
            </w:pPr>
            <w:r>
              <w:rPr>
                <w:rFonts w:hint="eastAsia"/>
                <w:lang w:eastAsia="zh-CN"/>
              </w:rPr>
              <w:t>宣传教育有效性</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rPr>
                <w:rFonts w:hint="eastAsia"/>
                <w:lang w:eastAsia="zh-CN"/>
              </w:rPr>
              <w:t>在押人员</w:t>
            </w:r>
            <w:r>
              <w:t>的满意度</w:t>
            </w:r>
          </w:p>
        </w:tc>
        <w:tc>
          <w:tcPr>
            <w:tcW w:w="2891" w:type="dxa"/>
            <w:vAlign w:val="center"/>
          </w:tcPr>
          <w:p>
            <w:pPr>
              <w:pStyle w:val="18"/>
            </w:pPr>
            <w:r>
              <w:rPr>
                <w:rFonts w:hint="eastAsia"/>
                <w:lang w:eastAsia="zh-CN"/>
              </w:rPr>
              <w:t>在押人员</w:t>
            </w:r>
            <w:r>
              <w:t>的满意度</w:t>
            </w:r>
          </w:p>
        </w:tc>
        <w:tc>
          <w:tcPr>
            <w:tcW w:w="1276" w:type="dxa"/>
            <w:vAlign w:val="center"/>
          </w:tcPr>
          <w:p>
            <w:pPr>
              <w:pStyle w:val="18"/>
              <w:rPr>
                <w:lang w:eastAsia="zh-CN"/>
              </w:rPr>
            </w:pPr>
            <w:r>
              <w:rPr>
                <w:rFonts w:hint="eastAsia"/>
                <w:lang w:eastAsia="zh-CN"/>
              </w:rPr>
              <w:t>&gt;95%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1" w:name="_Toc4994"/>
      <w:r>
        <w:rPr>
          <w:rFonts w:ascii="方正仿宋_GBK" w:hAnsi="方正仿宋_GBK" w:eastAsia="方正仿宋_GBK" w:cs="方正仿宋_GBK"/>
          <w:color w:val="000000"/>
          <w:sz w:val="28"/>
        </w:rPr>
        <w:t>107.在押人员给养费绩效目标表</w:t>
      </w:r>
      <w:bookmarkEnd w:id="10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7"/>
            </w:pPr>
            <w:r>
              <w:t>301041唐山市第二看守所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13020023P00684112024R</w:t>
            </w:r>
          </w:p>
        </w:tc>
        <w:tc>
          <w:tcPr>
            <w:tcW w:w="1587" w:type="dxa"/>
            <w:vAlign w:val="center"/>
          </w:tcPr>
          <w:p>
            <w:pPr>
              <w:pStyle w:val="19"/>
            </w:pPr>
            <w:r>
              <w:t>项目名称</w:t>
            </w:r>
          </w:p>
        </w:tc>
        <w:tc>
          <w:tcPr>
            <w:tcW w:w="4423" w:type="dxa"/>
            <w:gridSpan w:val="3"/>
            <w:vAlign w:val="center"/>
          </w:tcPr>
          <w:p>
            <w:pPr>
              <w:pStyle w:val="18"/>
            </w:pPr>
            <w:r>
              <w:t>在押人员给养费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217.02</w:t>
            </w:r>
          </w:p>
        </w:tc>
        <w:tc>
          <w:tcPr>
            <w:tcW w:w="1587" w:type="dxa"/>
            <w:vAlign w:val="center"/>
          </w:tcPr>
          <w:p>
            <w:pPr>
              <w:pStyle w:val="19"/>
            </w:pPr>
            <w:r>
              <w:t>其中：财政    资金</w:t>
            </w:r>
          </w:p>
        </w:tc>
        <w:tc>
          <w:tcPr>
            <w:tcW w:w="1304" w:type="dxa"/>
            <w:vAlign w:val="center"/>
          </w:tcPr>
          <w:p>
            <w:pPr>
              <w:pStyle w:val="18"/>
            </w:pPr>
            <w:r>
              <w:t>217.02</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8618" w:type="dxa"/>
            <w:gridSpan w:val="6"/>
            <w:vAlign w:val="center"/>
          </w:tcPr>
          <w:p>
            <w:pPr>
              <w:pStyle w:val="18"/>
            </w:pPr>
            <w:r>
              <w:t>在押人员伙食、医药、衣被、在押人员厨师工资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9"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top"/>
          </w:tcPr>
          <w:p/>
        </w:tc>
        <w:tc>
          <w:tcPr>
            <w:tcW w:w="2608" w:type="dxa"/>
            <w:gridSpan w:val="2"/>
            <w:vAlign w:val="center"/>
          </w:tcPr>
          <w:p>
            <w:pPr>
              <w:pStyle w:val="20"/>
            </w:pPr>
            <w:r>
              <w:t>20%</w:t>
            </w:r>
          </w:p>
        </w:tc>
        <w:tc>
          <w:tcPr>
            <w:tcW w:w="1587" w:type="dxa"/>
            <w:vAlign w:val="center"/>
          </w:tcPr>
          <w:p>
            <w:pPr>
              <w:pStyle w:val="20"/>
            </w:pPr>
            <w:r>
              <w:t>30%</w:t>
            </w:r>
          </w:p>
        </w:tc>
        <w:tc>
          <w:tcPr>
            <w:tcW w:w="1304" w:type="dxa"/>
            <w:vAlign w:val="center"/>
          </w:tcPr>
          <w:p>
            <w:pPr>
              <w:pStyle w:val="20"/>
            </w:pPr>
            <w:r>
              <w:t xml:space="preserve"> </w:t>
            </w:r>
            <w:r>
              <w:rPr>
                <w:rFonts w:hint="eastAsia"/>
                <w:lang w:eastAsia="zh-CN"/>
              </w:rPr>
              <w:t>50%</w:t>
            </w:r>
          </w:p>
        </w:tc>
        <w:tc>
          <w:tcPr>
            <w:tcW w:w="3119" w:type="dxa"/>
            <w:gridSpan w:val="2"/>
            <w:vAlign w:val="center"/>
          </w:tcPr>
          <w:p>
            <w:pPr>
              <w:pStyle w:val="20"/>
            </w:pPr>
            <w:r>
              <w:rPr>
                <w:rFonts w:hint="eastAsia"/>
                <w:lang w:eastAsia="zh-CN"/>
              </w:rPr>
              <w:t>100</w:t>
            </w:r>
            <w:r>
              <w:t xml:space="preserve"> </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8" w:type="dxa"/>
            <w:gridSpan w:val="6"/>
            <w:vAlign w:val="center"/>
          </w:tcPr>
          <w:p>
            <w:pPr>
              <w:pStyle w:val="18"/>
            </w:pPr>
            <w:r>
              <w:t>1. 保障在押人员伙食标准达标</w:t>
            </w:r>
          </w:p>
          <w:p>
            <w:pPr>
              <w:pStyle w:val="18"/>
            </w:pPr>
            <w:r>
              <w:t>2.保障在押人员卫生健康安全生活</w:t>
            </w:r>
          </w:p>
          <w:p>
            <w:pPr>
              <w:pStyle w:val="18"/>
            </w:pPr>
            <w:r>
              <w:t>3.保障在押人员食堂厨师工资及时发放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1"/>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rPr>
                <w:lang w:eastAsia="zh-CN"/>
              </w:rPr>
            </w:pPr>
            <w:r>
              <w:rPr>
                <w:rFonts w:hint="eastAsia"/>
                <w:lang w:eastAsia="zh-CN"/>
              </w:rPr>
              <w:t>在押人员健康</w:t>
            </w:r>
          </w:p>
        </w:tc>
        <w:tc>
          <w:tcPr>
            <w:tcW w:w="2891" w:type="dxa"/>
            <w:vAlign w:val="center"/>
          </w:tcPr>
          <w:p>
            <w:pPr>
              <w:pStyle w:val="18"/>
              <w:rPr>
                <w:lang w:eastAsia="zh-CN"/>
              </w:rPr>
            </w:pPr>
            <w:r>
              <w:rPr>
                <w:rFonts w:hint="eastAsia"/>
                <w:lang w:eastAsia="zh-CN"/>
              </w:rPr>
              <w:t>保障在押人员医疗、药品充足</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rPr>
                <w:lang w:eastAsia="zh-CN"/>
              </w:rPr>
            </w:pPr>
            <w:r>
              <w:rPr>
                <w:rFonts w:hint="eastAsia"/>
                <w:lang w:eastAsia="zh-CN"/>
              </w:rP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质量</w:t>
            </w:r>
            <w:r>
              <w:t>指标</w:t>
            </w:r>
          </w:p>
        </w:tc>
        <w:tc>
          <w:tcPr>
            <w:tcW w:w="1332" w:type="dxa"/>
            <w:vAlign w:val="center"/>
          </w:tcPr>
          <w:p>
            <w:pPr>
              <w:pStyle w:val="18"/>
              <w:rPr>
                <w:lang w:eastAsia="zh-CN"/>
              </w:rPr>
            </w:pPr>
            <w:r>
              <w:rPr>
                <w:rFonts w:hint="eastAsia"/>
                <w:lang w:eastAsia="zh-CN"/>
              </w:rPr>
              <w:t>在押人员吃的干净、卫生</w:t>
            </w:r>
          </w:p>
        </w:tc>
        <w:tc>
          <w:tcPr>
            <w:tcW w:w="2891" w:type="dxa"/>
            <w:vAlign w:val="center"/>
          </w:tcPr>
          <w:p>
            <w:pPr>
              <w:pStyle w:val="18"/>
            </w:pPr>
            <w:r>
              <w:rPr>
                <w:rFonts w:hint="eastAsia"/>
                <w:lang w:eastAsia="zh-CN"/>
              </w:rPr>
              <w:t>在押人员吃的干净、卫生</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pPr>
            <w:r>
              <w:rPr>
                <w:rFonts w:hint="eastAsia"/>
                <w:lang w:eastAsia="zh-CN"/>
              </w:rP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rPr>
                <w:lang w:eastAsia="zh-CN"/>
              </w:rPr>
            </w:pPr>
            <w:r>
              <w:rPr>
                <w:rFonts w:hint="eastAsia"/>
                <w:lang w:eastAsia="zh-CN"/>
              </w:rPr>
              <w:t>时效指标</w:t>
            </w:r>
          </w:p>
        </w:tc>
        <w:tc>
          <w:tcPr>
            <w:tcW w:w="1332" w:type="dxa"/>
            <w:vAlign w:val="center"/>
          </w:tcPr>
          <w:p>
            <w:pPr>
              <w:pStyle w:val="18"/>
              <w:rPr>
                <w:lang w:eastAsia="zh-CN"/>
              </w:rPr>
            </w:pPr>
            <w:r>
              <w:rPr>
                <w:rFonts w:hint="eastAsia"/>
                <w:lang w:eastAsia="zh-CN"/>
              </w:rPr>
              <w:t>厨师工资及时发放</w:t>
            </w:r>
          </w:p>
        </w:tc>
        <w:tc>
          <w:tcPr>
            <w:tcW w:w="2891" w:type="dxa"/>
            <w:vAlign w:val="center"/>
          </w:tcPr>
          <w:p>
            <w:pPr>
              <w:pStyle w:val="18"/>
            </w:pPr>
            <w:r>
              <w:rPr>
                <w:rFonts w:hint="eastAsia"/>
                <w:lang w:eastAsia="zh-CN"/>
              </w:rPr>
              <w:t>厨师工资及时发放</w:t>
            </w:r>
          </w:p>
        </w:tc>
        <w:tc>
          <w:tcPr>
            <w:tcW w:w="1276" w:type="dxa"/>
            <w:vAlign w:val="center"/>
          </w:tcPr>
          <w:p>
            <w:pPr>
              <w:pStyle w:val="18"/>
              <w:rPr>
                <w:lang w:eastAsia="zh-CN"/>
              </w:rPr>
            </w:pPr>
            <w:r>
              <w:rPr>
                <w:rFonts w:hint="eastAsia"/>
                <w:lang w:eastAsia="zh-CN"/>
              </w:rPr>
              <w:t>&gt;99%</w:t>
            </w:r>
          </w:p>
        </w:tc>
        <w:tc>
          <w:tcPr>
            <w:tcW w:w="1843" w:type="dxa"/>
            <w:vAlign w:val="center"/>
          </w:tcPr>
          <w:p>
            <w:pPr>
              <w:pStyle w:val="18"/>
              <w:rPr>
                <w:lang w:eastAsia="zh-CN"/>
              </w:rPr>
            </w:pPr>
            <w:r>
              <w:rPr>
                <w:rFonts w:hint="eastAsia"/>
                <w:lang w:eastAsia="zh-CN"/>
              </w:rPr>
              <w:t>依据聘用合同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pPr>
              <w:pStyle w:val="20"/>
            </w:pPr>
          </w:p>
        </w:tc>
        <w:tc>
          <w:tcPr>
            <w:tcW w:w="1276" w:type="dxa"/>
            <w:vAlign w:val="center"/>
          </w:tcPr>
          <w:p>
            <w:pPr>
              <w:pStyle w:val="18"/>
            </w:pPr>
            <w:r>
              <w:rPr>
                <w:rFonts w:hint="eastAsia"/>
                <w:lang w:eastAsia="zh-CN"/>
              </w:rPr>
              <w:t>成本</w:t>
            </w:r>
            <w:r>
              <w:t>指标</w:t>
            </w:r>
          </w:p>
        </w:tc>
        <w:tc>
          <w:tcPr>
            <w:tcW w:w="1332" w:type="dxa"/>
            <w:vAlign w:val="center"/>
          </w:tcPr>
          <w:p>
            <w:pPr>
              <w:pStyle w:val="18"/>
              <w:rPr>
                <w:lang w:eastAsia="zh-CN"/>
              </w:rPr>
            </w:pPr>
            <w:r>
              <w:rPr>
                <w:rFonts w:hint="eastAsia"/>
                <w:lang w:eastAsia="zh-CN"/>
              </w:rPr>
              <w:t>在押人员伙食到达标准</w:t>
            </w:r>
          </w:p>
        </w:tc>
        <w:tc>
          <w:tcPr>
            <w:tcW w:w="2891" w:type="dxa"/>
            <w:vAlign w:val="center"/>
          </w:tcPr>
          <w:p>
            <w:pPr>
              <w:pStyle w:val="18"/>
            </w:pPr>
            <w:r>
              <w:rPr>
                <w:rFonts w:hint="eastAsia"/>
                <w:lang w:eastAsia="zh-CN"/>
              </w:rPr>
              <w:t>在押人员伙食到达标准</w:t>
            </w:r>
          </w:p>
        </w:tc>
        <w:tc>
          <w:tcPr>
            <w:tcW w:w="1276" w:type="dxa"/>
            <w:vAlign w:val="center"/>
          </w:tcPr>
          <w:p>
            <w:pPr>
              <w:pStyle w:val="18"/>
              <w:rPr>
                <w:lang w:eastAsia="zh-CN"/>
              </w:rPr>
            </w:pPr>
            <w:r>
              <w:rPr>
                <w:rFonts w:hint="eastAsia"/>
                <w:lang w:eastAsia="zh-CN"/>
              </w:rPr>
              <w:t>240元</w:t>
            </w:r>
          </w:p>
        </w:tc>
        <w:tc>
          <w:tcPr>
            <w:tcW w:w="1843" w:type="dxa"/>
            <w:vAlign w:val="center"/>
          </w:tcPr>
          <w:p>
            <w:pPr>
              <w:pStyle w:val="18"/>
            </w:pPr>
            <w:r>
              <w:rPr>
                <w:rFonts w:hint="eastAsia"/>
                <w:lang w:eastAsia="zh-CN"/>
              </w:rP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rPr>
                <w:lang w:eastAsia="zh-CN"/>
              </w:rPr>
            </w:pPr>
            <w:r>
              <w:rPr>
                <w:rFonts w:hint="eastAsia"/>
                <w:lang w:eastAsia="zh-CN"/>
              </w:rPr>
              <w:t>保障在押人员的合法权益</w:t>
            </w:r>
          </w:p>
        </w:tc>
        <w:tc>
          <w:tcPr>
            <w:tcW w:w="2891" w:type="dxa"/>
            <w:vAlign w:val="center"/>
          </w:tcPr>
          <w:p>
            <w:pPr>
              <w:pStyle w:val="18"/>
            </w:pPr>
            <w:r>
              <w:rPr>
                <w:rFonts w:hint="eastAsia"/>
                <w:lang w:eastAsia="zh-CN"/>
              </w:rPr>
              <w:t>保障在押人员的合法权益</w:t>
            </w:r>
          </w:p>
        </w:tc>
        <w:tc>
          <w:tcPr>
            <w:tcW w:w="1276" w:type="dxa"/>
            <w:vAlign w:val="center"/>
          </w:tcPr>
          <w:p>
            <w:pPr>
              <w:pStyle w:val="18"/>
              <w:rPr>
                <w:lang w:eastAsia="zh-CN"/>
              </w:rPr>
            </w:pPr>
            <w:r>
              <w:rPr>
                <w:rFonts w:hint="eastAsia"/>
                <w:lang w:eastAsia="zh-CN"/>
              </w:rPr>
              <w:t>=100%</w:t>
            </w:r>
          </w:p>
        </w:tc>
        <w:tc>
          <w:tcPr>
            <w:tcW w:w="1843" w:type="dxa"/>
            <w:vAlign w:val="center"/>
          </w:tcPr>
          <w:p>
            <w:pPr>
              <w:pStyle w:val="18"/>
            </w:pPr>
            <w:r>
              <w:rPr>
                <w:rFonts w:hint="eastAsia"/>
                <w:lang w:eastAsia="zh-CN"/>
              </w:rPr>
              <w:t>看守所管理规定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rPr>
                <w:lang w:eastAsia="zh-CN"/>
              </w:rPr>
            </w:pPr>
            <w:r>
              <w:rPr>
                <w:rFonts w:hint="eastAsia"/>
                <w:lang w:eastAsia="zh-CN"/>
              </w:rPr>
              <w:t>在押人员满意</w:t>
            </w:r>
          </w:p>
        </w:tc>
        <w:tc>
          <w:tcPr>
            <w:tcW w:w="2891" w:type="dxa"/>
            <w:vAlign w:val="center"/>
          </w:tcPr>
          <w:p>
            <w:pPr>
              <w:pStyle w:val="18"/>
            </w:pPr>
            <w:r>
              <w:rPr>
                <w:rFonts w:hint="eastAsia"/>
                <w:lang w:eastAsia="zh-CN"/>
              </w:rPr>
              <w:t>在押人员满意</w:t>
            </w:r>
          </w:p>
        </w:tc>
        <w:tc>
          <w:tcPr>
            <w:tcW w:w="1276" w:type="dxa"/>
            <w:vAlign w:val="center"/>
          </w:tcPr>
          <w:p>
            <w:pPr>
              <w:pStyle w:val="18"/>
              <w:rPr>
                <w:lang w:eastAsia="zh-CN"/>
              </w:rPr>
            </w:pPr>
            <w:r>
              <w:rPr>
                <w:rFonts w:hint="eastAsia"/>
                <w:lang w:eastAsia="zh-CN"/>
              </w:rPr>
              <w:t>=95%</w:t>
            </w:r>
          </w:p>
        </w:tc>
        <w:tc>
          <w:tcPr>
            <w:tcW w:w="1843" w:type="dxa"/>
            <w:vAlign w:val="center"/>
          </w:tcPr>
          <w:p>
            <w:pPr>
              <w:pStyle w:val="18"/>
            </w:pPr>
            <w:r>
              <w:t>调查问卷</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方正楷体_GBK">
    <w:altName w:val="宋体"/>
    <w:panose1 w:val="00000000000000000000"/>
    <w:charset w:val="86"/>
    <w:family w:val="auto"/>
    <w:pitch w:val="default"/>
    <w:sig w:usb0="00000000" w:usb1="00000000" w:usb2="00000000" w:usb3="00000000" w:csb0="00040001" w:csb1="00000000"/>
  </w:font>
  <w:font w:name="方正黑体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PAGE "page number"</w:instrText>
    </w:r>
    <w:r>
      <w:fldChar w:fldCharType="separate"/>
    </w:r>
    <w:r>
      <w:t>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fldChar w:fldCharType="begin"/>
    </w:r>
    <w:r>
      <w:instrText xml:space="preserve">PAGE "page number"</w:instrText>
    </w:r>
    <w:r>
      <w:fldChar w:fldCharType="separate"/>
    </w:r>
    <w:r>
      <w:t>116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BlZjc5NzNhZmRkNTZjYzcxYTZhNzZhYTQ2ZjRiODAifQ=="/>
  </w:docVars>
  <w:rsids>
    <w:rsidRoot w:val="00234871"/>
    <w:rsid w:val="00110A72"/>
    <w:rsid w:val="001358BF"/>
    <w:rsid w:val="002139EF"/>
    <w:rsid w:val="00234871"/>
    <w:rsid w:val="00332B5A"/>
    <w:rsid w:val="003734BB"/>
    <w:rsid w:val="00407C2D"/>
    <w:rsid w:val="004E2BC0"/>
    <w:rsid w:val="004E47CE"/>
    <w:rsid w:val="00590B45"/>
    <w:rsid w:val="00597E07"/>
    <w:rsid w:val="005D14EE"/>
    <w:rsid w:val="008E0EAB"/>
    <w:rsid w:val="00AD3AE6"/>
    <w:rsid w:val="00B2049B"/>
    <w:rsid w:val="00B62081"/>
    <w:rsid w:val="00B91B6C"/>
    <w:rsid w:val="00BB6105"/>
    <w:rsid w:val="00BC01A7"/>
    <w:rsid w:val="00BF2139"/>
    <w:rsid w:val="00C86C75"/>
    <w:rsid w:val="00EB1245"/>
    <w:rsid w:val="00EC1751"/>
    <w:rsid w:val="00EE6B5E"/>
    <w:rsid w:val="00EF6F91"/>
    <w:rsid w:val="07631802"/>
    <w:rsid w:val="08601A02"/>
    <w:rsid w:val="1BD7400A"/>
    <w:rsid w:val="2839380C"/>
    <w:rsid w:val="2C24772C"/>
    <w:rsid w:val="2CF20F4C"/>
    <w:rsid w:val="4EEA3906"/>
    <w:rsid w:val="5096553B"/>
    <w:rsid w:val="56356D29"/>
    <w:rsid w:val="5A02233A"/>
    <w:rsid w:val="5C62014C"/>
    <w:rsid w:val="67924C7A"/>
    <w:rsid w:val="79882CF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style>
  <w:style w:type="paragraph" w:styleId="3">
    <w:name w:val="Balloon Text"/>
    <w:basedOn w:val="1"/>
    <w:link w:val="21"/>
    <w:unhideWhenUsed/>
    <w:qFormat/>
    <w:uiPriority w:val="99"/>
    <w:rPr>
      <w:sz w:val="18"/>
      <w:szCs w:val="18"/>
    </w:rPr>
  </w:style>
  <w:style w:type="paragraph" w:styleId="4">
    <w:name w:val="footer"/>
    <w:basedOn w:val="1"/>
    <w:link w:val="23"/>
    <w:unhideWhenUsed/>
    <w:uiPriority w:val="99"/>
    <w:pPr>
      <w:tabs>
        <w:tab w:val="center" w:pos="4153"/>
        <w:tab w:val="right" w:pos="8306"/>
      </w:tabs>
      <w:snapToGrid w:val="0"/>
    </w:pPr>
    <w:rPr>
      <w:sz w:val="18"/>
      <w:szCs w:val="18"/>
    </w:rPr>
  </w:style>
  <w:style w:type="paragraph" w:styleId="5">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character" w:styleId="10">
    <w:name w:val="annotation reference"/>
    <w:basedOn w:val="9"/>
    <w:unhideWhenUsed/>
    <w:uiPriority w:val="99"/>
    <w:rPr>
      <w:sz w:val="21"/>
      <w:szCs w:val="21"/>
    </w:rPr>
  </w:style>
  <w:style w:type="table" w:styleId="12">
    <w:name w:val="Table Grid"/>
    <w:basedOn w:val="11"/>
    <w:qFormat/>
    <w:uiPriority w:val="0"/>
    <w:pPr/>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3">
    <w:name w:val="插入文本样式-插入总体目标文件"/>
    <w:basedOn w:val="1"/>
    <w:qFormat/>
    <w:uiPriority w:val="0"/>
    <w:pPr>
      <w:spacing w:line="500" w:lineRule="exact"/>
      <w:ind w:firstLine="560"/>
    </w:pPr>
    <w:rPr>
      <w:rFonts w:eastAsia="方正仿宋_GBK"/>
      <w:sz w:val="28"/>
    </w:rPr>
  </w:style>
  <w:style w:type="paragraph" w:customStyle="1" w:styleId="14">
    <w:name w:val="插入文本样式-插入职责分类绩效目标文件"/>
    <w:basedOn w:val="1"/>
    <w:qFormat/>
    <w:uiPriority w:val="0"/>
    <w:pPr>
      <w:spacing w:line="500" w:lineRule="exact"/>
      <w:ind w:firstLine="560"/>
    </w:pPr>
    <w:rPr>
      <w:rFonts w:eastAsia="方正仿宋_GBK"/>
      <w:sz w:val="28"/>
    </w:rPr>
  </w:style>
  <w:style w:type="paragraph" w:customStyle="1" w:styleId="1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1"/>
    <w:basedOn w:val="1"/>
    <w:qFormat/>
    <w:uiPriority w:val="0"/>
    <w:pPr>
      <w:jc w:val="center"/>
    </w:pPr>
    <w:rPr>
      <w:rFonts w:ascii="方正书宋_GBK" w:hAnsi="方正书宋_GBK" w:eastAsia="方正书宋_GBK" w:cs="方正书宋_GBK"/>
      <w:b/>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character" w:customStyle="1" w:styleId="21">
    <w:name w:val="批注框文本 Char"/>
    <w:basedOn w:val="9"/>
    <w:link w:val="3"/>
    <w:semiHidden/>
    <w:qFormat/>
    <w:uiPriority w:val="99"/>
    <w:rPr>
      <w:rFonts w:eastAsia="Times New Roman"/>
      <w:sz w:val="18"/>
      <w:szCs w:val="18"/>
    </w:rPr>
  </w:style>
  <w:style w:type="character" w:customStyle="1" w:styleId="22">
    <w:name w:val="页眉 Char"/>
    <w:basedOn w:val="9"/>
    <w:link w:val="5"/>
    <w:uiPriority w:val="99"/>
    <w:rPr>
      <w:rFonts w:eastAsia="Times New Roman"/>
      <w:sz w:val="18"/>
      <w:szCs w:val="18"/>
    </w:rPr>
  </w:style>
  <w:style w:type="character" w:customStyle="1" w:styleId="23">
    <w:name w:val="页脚 Char"/>
    <w:basedOn w:val="9"/>
    <w:link w:val="4"/>
    <w:uiPriority w:val="99"/>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128</Pages>
  <Words>10830</Words>
  <Characters>61731</Characters>
  <Lines>514</Lines>
  <Paragraphs>144</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2023-01-04T11:48:00Z</dcterms:created>
  <dc:creator>123</dc:creator>
  <cp:lastModifiedBy>123</cp:lastModifiedBy>
  <cp:lastPrinted>2023-01-04T12:58:00Z</cp:lastPrinted>
  <dcterms:modified xsi:type="dcterms:W3CDTF">2023-03-17T07:02:49Z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7793BDC6C55444278C6E62CA054F3F22</vt:lpwstr>
  </property>
</Properties>
</file>